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C7F57" w14:textId="77777777" w:rsidR="00863AFE" w:rsidRDefault="00863AFE" w:rsidP="00B3009F">
      <w:pPr>
        <w:spacing w:before="240" w:after="240" w:line="360" w:lineRule="auto"/>
        <w:jc w:val="center"/>
        <w:rPr>
          <w:b/>
          <w:sz w:val="22"/>
          <w:szCs w:val="22"/>
        </w:rPr>
      </w:pPr>
      <w:r>
        <w:rPr>
          <w:b/>
          <w:sz w:val="22"/>
          <w:szCs w:val="22"/>
        </w:rPr>
        <w:t xml:space="preserve">REGLAMENTO SOBRE TRABAJOS FINALES DE GRADUACIÓN DE LA MAESTRIA EN HUMANIDADES DEL CENTRO DE ESTUDIOS GENERALES </w:t>
      </w:r>
    </w:p>
    <w:p w14:paraId="35ADF19E" w14:textId="77777777" w:rsidR="00863AFE" w:rsidRDefault="00863AFE" w:rsidP="00B3009F">
      <w:pPr>
        <w:spacing w:before="240" w:after="240" w:line="360" w:lineRule="auto"/>
        <w:jc w:val="center"/>
        <w:rPr>
          <w:b/>
          <w:sz w:val="22"/>
          <w:szCs w:val="22"/>
        </w:rPr>
      </w:pPr>
      <w:r>
        <w:rPr>
          <w:b/>
          <w:sz w:val="22"/>
          <w:szCs w:val="22"/>
        </w:rPr>
        <w:t>INTRODUCCIÓN</w:t>
      </w:r>
    </w:p>
    <w:p w14:paraId="6D1AF909"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I </w:t>
      </w:r>
    </w:p>
    <w:p w14:paraId="3ED0C8C7" w14:textId="77777777" w:rsidR="00863AFE" w:rsidRDefault="00863AFE" w:rsidP="00B3009F">
      <w:pPr>
        <w:spacing w:before="240" w:after="240" w:line="360" w:lineRule="auto"/>
        <w:jc w:val="center"/>
        <w:rPr>
          <w:b/>
          <w:sz w:val="22"/>
          <w:szCs w:val="22"/>
        </w:rPr>
      </w:pPr>
      <w:r>
        <w:rPr>
          <w:b/>
          <w:sz w:val="22"/>
          <w:szCs w:val="22"/>
        </w:rPr>
        <w:t>DISPOSICIONES GENERALES</w:t>
      </w:r>
    </w:p>
    <w:p w14:paraId="6AB35388" w14:textId="77777777" w:rsidR="009D4173" w:rsidRPr="00297BA9" w:rsidRDefault="005037F3" w:rsidP="00B3009F">
      <w:pPr>
        <w:spacing w:before="240" w:after="240" w:line="360" w:lineRule="auto"/>
        <w:rPr>
          <w:b/>
          <w:sz w:val="22"/>
          <w:szCs w:val="22"/>
        </w:rPr>
      </w:pPr>
      <w:r>
        <w:rPr>
          <w:b/>
          <w:sz w:val="22"/>
          <w:szCs w:val="22"/>
        </w:rPr>
        <w:t>ARTÍCULO</w:t>
      </w:r>
      <w:r w:rsidR="001D74DC">
        <w:rPr>
          <w:b/>
          <w:sz w:val="22"/>
          <w:szCs w:val="22"/>
        </w:rPr>
        <w:t xml:space="preserve"> 1. PROPÓ</w:t>
      </w:r>
      <w:r w:rsidR="009D4173" w:rsidRPr="00297BA9">
        <w:rPr>
          <w:b/>
          <w:sz w:val="22"/>
          <w:szCs w:val="22"/>
        </w:rPr>
        <w:t>SIT</w:t>
      </w:r>
      <w:r w:rsidR="001D74DC">
        <w:rPr>
          <w:b/>
          <w:sz w:val="22"/>
          <w:szCs w:val="22"/>
        </w:rPr>
        <w:t>O DEL TRABAJO FINAL DE GRADUACIÓ</w:t>
      </w:r>
      <w:r w:rsidR="009D4173" w:rsidRPr="00297BA9">
        <w:rPr>
          <w:b/>
          <w:sz w:val="22"/>
          <w:szCs w:val="22"/>
        </w:rPr>
        <w:t>N</w:t>
      </w:r>
    </w:p>
    <w:p w14:paraId="7C986F0E" w14:textId="77777777" w:rsidR="001475F3" w:rsidRDefault="002223A1" w:rsidP="00B3009F">
      <w:pPr>
        <w:spacing w:before="240" w:after="240" w:line="360" w:lineRule="auto"/>
        <w:rPr>
          <w:sz w:val="22"/>
          <w:szCs w:val="22"/>
        </w:rPr>
      </w:pPr>
      <w:r>
        <w:rPr>
          <w:sz w:val="22"/>
          <w:szCs w:val="22"/>
        </w:rPr>
        <w:t xml:space="preserve">El trabajo final de graduación es la culminación del plan de estudios de la </w:t>
      </w:r>
      <w:r w:rsidR="007D2D74">
        <w:rPr>
          <w:sz w:val="22"/>
          <w:szCs w:val="22"/>
        </w:rPr>
        <w:t>Maestría en Humanismo, Sociedad y Ambiente</w:t>
      </w:r>
      <w:r>
        <w:rPr>
          <w:sz w:val="22"/>
          <w:szCs w:val="22"/>
        </w:rPr>
        <w:t xml:space="preserve"> de formación académica, </w:t>
      </w:r>
      <w:r w:rsidR="001D74DC">
        <w:rPr>
          <w:sz w:val="22"/>
          <w:szCs w:val="22"/>
        </w:rPr>
        <w:t>de acuerdo con e</w:t>
      </w:r>
      <w:r w:rsidR="007D1924">
        <w:rPr>
          <w:sz w:val="22"/>
          <w:szCs w:val="22"/>
        </w:rPr>
        <w:t xml:space="preserve">l perfil de salida.  El TFG es una manera de contribuir a la investigación académica y </w:t>
      </w:r>
      <w:r w:rsidR="003A4553">
        <w:rPr>
          <w:sz w:val="22"/>
          <w:szCs w:val="22"/>
        </w:rPr>
        <w:t xml:space="preserve">aportar nuevo conocimiento con una visión humanista e integral. </w:t>
      </w:r>
    </w:p>
    <w:p w14:paraId="7EE96671" w14:textId="77777777" w:rsidR="00863AFE" w:rsidRPr="00297BA9" w:rsidRDefault="005037F3" w:rsidP="00B3009F">
      <w:pPr>
        <w:spacing w:before="240" w:after="240" w:line="360" w:lineRule="auto"/>
        <w:rPr>
          <w:b/>
          <w:sz w:val="22"/>
          <w:szCs w:val="22"/>
        </w:rPr>
      </w:pPr>
      <w:r>
        <w:rPr>
          <w:b/>
          <w:sz w:val="22"/>
          <w:szCs w:val="22"/>
        </w:rPr>
        <w:t>ARTÍCULO</w:t>
      </w:r>
      <w:r w:rsidR="009D4173" w:rsidRPr="00297BA9">
        <w:rPr>
          <w:b/>
          <w:sz w:val="22"/>
          <w:szCs w:val="22"/>
        </w:rPr>
        <w:t xml:space="preserve"> 2. OBJETIV</w:t>
      </w:r>
      <w:r w:rsidR="001D74DC">
        <w:rPr>
          <w:b/>
          <w:sz w:val="22"/>
          <w:szCs w:val="22"/>
        </w:rPr>
        <w:t>O DEL TRABAJO FINAL DE GRADUACIÓ</w:t>
      </w:r>
      <w:r w:rsidR="009D4173" w:rsidRPr="00297BA9">
        <w:rPr>
          <w:b/>
          <w:sz w:val="22"/>
          <w:szCs w:val="22"/>
        </w:rPr>
        <w:t>N</w:t>
      </w:r>
    </w:p>
    <w:p w14:paraId="5B0BEEB7" w14:textId="77777777" w:rsidR="003A4553" w:rsidRDefault="001D74DC" w:rsidP="00B3009F">
      <w:pPr>
        <w:spacing w:before="240" w:after="240" w:line="360" w:lineRule="auto"/>
        <w:rPr>
          <w:sz w:val="22"/>
          <w:szCs w:val="22"/>
        </w:rPr>
      </w:pPr>
      <w:r>
        <w:rPr>
          <w:sz w:val="22"/>
          <w:szCs w:val="22"/>
        </w:rPr>
        <w:t>El TFG tiene como objetivo</w:t>
      </w:r>
      <w:r w:rsidR="003A4553">
        <w:rPr>
          <w:sz w:val="22"/>
          <w:szCs w:val="22"/>
        </w:rPr>
        <w:t xml:space="preserve"> que el estudiante demuestre la acumulación del conocimiento y capacidad adquirido durante el desarrollo del Plan de Estudio, un manejo integral, investigativo del tema, problema o situación planteada como objeto de estudio.</w:t>
      </w:r>
    </w:p>
    <w:p w14:paraId="73D1D172" w14:textId="77777777" w:rsidR="009D4173" w:rsidRPr="00297BA9" w:rsidRDefault="005037F3" w:rsidP="00B3009F">
      <w:pPr>
        <w:spacing w:before="240" w:after="240" w:line="360" w:lineRule="auto"/>
        <w:rPr>
          <w:b/>
          <w:sz w:val="22"/>
          <w:szCs w:val="22"/>
        </w:rPr>
      </w:pPr>
      <w:r>
        <w:rPr>
          <w:b/>
          <w:sz w:val="22"/>
          <w:szCs w:val="22"/>
        </w:rPr>
        <w:t>ARTÍCULO</w:t>
      </w:r>
      <w:r w:rsidR="009D4173" w:rsidRPr="00297BA9">
        <w:rPr>
          <w:b/>
          <w:sz w:val="22"/>
          <w:szCs w:val="22"/>
        </w:rPr>
        <w:t xml:space="preserve"> 3. NORMATIVA </w:t>
      </w:r>
      <w:r w:rsidR="001D74DC">
        <w:rPr>
          <w:b/>
          <w:sz w:val="22"/>
          <w:szCs w:val="22"/>
        </w:rPr>
        <w:t>DE TRABAJOS FINALES DE GRADUACIÓ</w:t>
      </w:r>
      <w:r w:rsidR="009D4173" w:rsidRPr="00297BA9">
        <w:rPr>
          <w:b/>
          <w:sz w:val="22"/>
          <w:szCs w:val="22"/>
        </w:rPr>
        <w:t>N UNA</w:t>
      </w:r>
    </w:p>
    <w:p w14:paraId="535D02FD" w14:textId="77777777" w:rsidR="003A4553" w:rsidRDefault="003A4553" w:rsidP="00B3009F">
      <w:pPr>
        <w:spacing w:before="240" w:after="240" w:line="360" w:lineRule="auto"/>
        <w:rPr>
          <w:sz w:val="22"/>
          <w:szCs w:val="22"/>
        </w:rPr>
      </w:pPr>
      <w:r>
        <w:rPr>
          <w:sz w:val="22"/>
          <w:szCs w:val="22"/>
        </w:rPr>
        <w:t>Los estudiantes</w:t>
      </w:r>
      <w:r w:rsidR="001D74DC">
        <w:rPr>
          <w:sz w:val="22"/>
          <w:szCs w:val="22"/>
        </w:rPr>
        <w:t>,</w:t>
      </w:r>
      <w:r>
        <w:rPr>
          <w:sz w:val="22"/>
          <w:szCs w:val="22"/>
        </w:rPr>
        <w:t xml:space="preserve"> una vez concluido con los cursos del </w:t>
      </w:r>
      <w:r w:rsidR="001D74DC">
        <w:rPr>
          <w:sz w:val="22"/>
          <w:szCs w:val="22"/>
        </w:rPr>
        <w:t>plan de e</w:t>
      </w:r>
      <w:r w:rsidRPr="001D74DC">
        <w:rPr>
          <w:sz w:val="22"/>
          <w:szCs w:val="22"/>
        </w:rPr>
        <w:t>studio</w:t>
      </w:r>
      <w:r w:rsidR="001D74DC">
        <w:rPr>
          <w:sz w:val="22"/>
          <w:szCs w:val="22"/>
        </w:rPr>
        <w:t>s</w:t>
      </w:r>
      <w:r>
        <w:rPr>
          <w:sz w:val="22"/>
          <w:szCs w:val="22"/>
        </w:rPr>
        <w:t xml:space="preserve">, </w:t>
      </w:r>
      <w:r w:rsidR="00E71D80">
        <w:rPr>
          <w:sz w:val="22"/>
          <w:szCs w:val="22"/>
        </w:rPr>
        <w:t>deben</w:t>
      </w:r>
      <w:r>
        <w:rPr>
          <w:sz w:val="22"/>
          <w:szCs w:val="22"/>
        </w:rPr>
        <w:t xml:space="preserve"> realizar el proceso </w:t>
      </w:r>
      <w:r w:rsidR="00E71D80">
        <w:rPr>
          <w:sz w:val="22"/>
          <w:szCs w:val="22"/>
        </w:rPr>
        <w:t>del Trabajo Final de Graduación, según la normativa del Reglamento de Trabajos Finales de Graduación de la Universidad Nacional, gaceta No. 14-2014, del 18 de setiembre del 2014.</w:t>
      </w:r>
    </w:p>
    <w:p w14:paraId="3248986D" w14:textId="77777777" w:rsidR="001C70A0" w:rsidRDefault="001C70A0" w:rsidP="00B3009F">
      <w:pPr>
        <w:spacing w:before="240" w:after="240" w:line="360" w:lineRule="auto"/>
        <w:jc w:val="center"/>
        <w:rPr>
          <w:b/>
          <w:sz w:val="22"/>
          <w:szCs w:val="22"/>
        </w:rPr>
      </w:pPr>
    </w:p>
    <w:p w14:paraId="260C5262"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II </w:t>
      </w:r>
    </w:p>
    <w:p w14:paraId="41C149B3" w14:textId="77777777" w:rsidR="00863AFE" w:rsidRDefault="001D74DC" w:rsidP="00B3009F">
      <w:pPr>
        <w:spacing w:before="240" w:after="240" w:line="360" w:lineRule="auto"/>
        <w:jc w:val="center"/>
        <w:rPr>
          <w:b/>
          <w:sz w:val="22"/>
          <w:szCs w:val="22"/>
        </w:rPr>
      </w:pPr>
      <w:r>
        <w:rPr>
          <w:b/>
          <w:sz w:val="22"/>
          <w:szCs w:val="22"/>
        </w:rPr>
        <w:t>MODALIDAD DE GRADUACIÓ</w:t>
      </w:r>
      <w:r w:rsidR="00863AFE">
        <w:rPr>
          <w:b/>
          <w:sz w:val="22"/>
          <w:szCs w:val="22"/>
        </w:rPr>
        <w:t>N</w:t>
      </w:r>
    </w:p>
    <w:p w14:paraId="2F353889" w14:textId="77777777" w:rsidR="009D4173" w:rsidRPr="00297BA9" w:rsidRDefault="005037F3" w:rsidP="00B3009F">
      <w:pPr>
        <w:spacing w:before="240" w:after="240" w:line="360" w:lineRule="auto"/>
        <w:rPr>
          <w:b/>
          <w:sz w:val="22"/>
          <w:szCs w:val="22"/>
        </w:rPr>
      </w:pPr>
      <w:r>
        <w:rPr>
          <w:b/>
          <w:sz w:val="22"/>
          <w:szCs w:val="22"/>
        </w:rPr>
        <w:t>ARTÍCULO</w:t>
      </w:r>
      <w:r w:rsidR="001D74DC">
        <w:rPr>
          <w:b/>
          <w:sz w:val="22"/>
          <w:szCs w:val="22"/>
        </w:rPr>
        <w:t xml:space="preserve"> 4. DEFINICIÓ</w:t>
      </w:r>
      <w:r w:rsidR="009D4173" w:rsidRPr="00297BA9">
        <w:rPr>
          <w:b/>
          <w:sz w:val="22"/>
          <w:szCs w:val="22"/>
        </w:rPr>
        <w:t>N</w:t>
      </w:r>
      <w:r w:rsidR="001D74DC">
        <w:rPr>
          <w:b/>
          <w:sz w:val="22"/>
          <w:szCs w:val="22"/>
        </w:rPr>
        <w:t xml:space="preserve"> DE LAS MODALIDADES DE GRADUACIÓ</w:t>
      </w:r>
      <w:r w:rsidR="009D4173" w:rsidRPr="00297BA9">
        <w:rPr>
          <w:b/>
          <w:sz w:val="22"/>
          <w:szCs w:val="22"/>
        </w:rPr>
        <w:t xml:space="preserve">N </w:t>
      </w:r>
    </w:p>
    <w:p w14:paraId="27C6B7D0" w14:textId="77777777" w:rsidR="006016AB" w:rsidRDefault="006016AB" w:rsidP="006016AB">
      <w:pPr>
        <w:spacing w:before="240" w:after="240" w:line="360" w:lineRule="auto"/>
        <w:rPr>
          <w:sz w:val="22"/>
          <w:szCs w:val="22"/>
        </w:rPr>
      </w:pPr>
      <w:r>
        <w:rPr>
          <w:sz w:val="22"/>
          <w:szCs w:val="22"/>
        </w:rPr>
        <w:t xml:space="preserve">De acuerdo con la normativa del SEPUNA, artículo 48, el Reglamento de Trabajos Finales de Graduación y lo </w:t>
      </w:r>
      <w:r w:rsidR="00221F0A">
        <w:rPr>
          <w:sz w:val="22"/>
          <w:szCs w:val="22"/>
        </w:rPr>
        <w:t>dispuesto</w:t>
      </w:r>
      <w:r>
        <w:rPr>
          <w:sz w:val="22"/>
          <w:szCs w:val="22"/>
        </w:rPr>
        <w:t xml:space="preserve"> en el Plan de Estudio de la </w:t>
      </w:r>
      <w:r w:rsidR="007D2D74">
        <w:rPr>
          <w:sz w:val="22"/>
          <w:szCs w:val="22"/>
        </w:rPr>
        <w:t xml:space="preserve">Maestría en Humanismo, Sociedad y </w:t>
      </w:r>
      <w:r w:rsidR="007D2D74">
        <w:rPr>
          <w:sz w:val="22"/>
          <w:szCs w:val="22"/>
        </w:rPr>
        <w:lastRenderedPageBreak/>
        <w:t>Ambiente</w:t>
      </w:r>
      <w:r w:rsidR="001D74DC">
        <w:rPr>
          <w:sz w:val="22"/>
          <w:szCs w:val="22"/>
        </w:rPr>
        <w:t xml:space="preserve"> se establece</w:t>
      </w:r>
      <w:r>
        <w:rPr>
          <w:sz w:val="22"/>
          <w:szCs w:val="22"/>
        </w:rPr>
        <w:t xml:space="preserve"> com</w:t>
      </w:r>
      <w:r w:rsidR="00221F0A">
        <w:rPr>
          <w:sz w:val="22"/>
          <w:szCs w:val="22"/>
        </w:rPr>
        <w:t>o modalidad de tr</w:t>
      </w:r>
      <w:r w:rsidR="001D74DC">
        <w:rPr>
          <w:sz w:val="22"/>
          <w:szCs w:val="22"/>
        </w:rPr>
        <w:t xml:space="preserve">abajo final de graduación </w:t>
      </w:r>
      <w:r w:rsidR="00221F0A">
        <w:rPr>
          <w:sz w:val="22"/>
          <w:szCs w:val="22"/>
        </w:rPr>
        <w:t>una tesis, la cual será defendida ante un tribunal y cumplir con los requisitos correspondientes</w:t>
      </w:r>
      <w:r w:rsidR="001D74DC">
        <w:rPr>
          <w:sz w:val="22"/>
          <w:szCs w:val="22"/>
        </w:rPr>
        <w:t>.</w:t>
      </w:r>
    </w:p>
    <w:p w14:paraId="0D866A73" w14:textId="77777777" w:rsidR="009D4173" w:rsidRPr="00297BA9" w:rsidRDefault="005037F3" w:rsidP="00B3009F">
      <w:pPr>
        <w:spacing w:before="240" w:after="240" w:line="360" w:lineRule="auto"/>
        <w:rPr>
          <w:b/>
          <w:sz w:val="22"/>
          <w:szCs w:val="22"/>
        </w:rPr>
      </w:pPr>
      <w:r>
        <w:rPr>
          <w:b/>
          <w:sz w:val="22"/>
          <w:szCs w:val="22"/>
        </w:rPr>
        <w:t>ARTÍCULO</w:t>
      </w:r>
      <w:r w:rsidR="009D4173" w:rsidRPr="00297BA9">
        <w:rPr>
          <w:b/>
          <w:sz w:val="22"/>
          <w:szCs w:val="22"/>
        </w:rPr>
        <w:t xml:space="preserve"> 5. </w:t>
      </w:r>
      <w:r w:rsidR="007D2712" w:rsidRPr="00297BA9">
        <w:rPr>
          <w:b/>
          <w:sz w:val="22"/>
          <w:szCs w:val="22"/>
        </w:rPr>
        <w:t xml:space="preserve">MODALIDAD </w:t>
      </w:r>
      <w:r w:rsidR="005053C4">
        <w:rPr>
          <w:b/>
          <w:sz w:val="22"/>
          <w:szCs w:val="22"/>
        </w:rPr>
        <w:t xml:space="preserve">TRABAJO FINAL </w:t>
      </w:r>
      <w:r w:rsidR="001D74DC">
        <w:rPr>
          <w:b/>
          <w:sz w:val="22"/>
          <w:szCs w:val="22"/>
        </w:rPr>
        <w:t>DE GRADUACIÓ</w:t>
      </w:r>
      <w:r w:rsidR="007D2712" w:rsidRPr="00297BA9">
        <w:rPr>
          <w:b/>
          <w:sz w:val="22"/>
          <w:szCs w:val="22"/>
        </w:rPr>
        <w:t xml:space="preserve">N </w:t>
      </w:r>
    </w:p>
    <w:p w14:paraId="78AE86FB" w14:textId="77777777" w:rsidR="009D4173" w:rsidRPr="005053C4" w:rsidRDefault="005053C4" w:rsidP="005053C4">
      <w:pPr>
        <w:spacing w:before="240" w:after="240" w:line="360" w:lineRule="auto"/>
        <w:rPr>
          <w:sz w:val="22"/>
          <w:szCs w:val="22"/>
        </w:rPr>
      </w:pPr>
      <w:r>
        <w:rPr>
          <w:sz w:val="22"/>
          <w:szCs w:val="22"/>
        </w:rPr>
        <w:t>La modalidad de tesis que debe realizar el estudiante corresponde a lo estipulado por la normativa de trabajos finales de graduación del Sistema de Estudios de Posgrados (SEPUNA) y lo acordado por la Maestría.</w:t>
      </w:r>
    </w:p>
    <w:p w14:paraId="5A7D36C8"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III </w:t>
      </w:r>
    </w:p>
    <w:p w14:paraId="10AB6A34" w14:textId="77777777" w:rsidR="00863AFE" w:rsidRDefault="001D74DC" w:rsidP="00B3009F">
      <w:pPr>
        <w:spacing w:before="240" w:after="240" w:line="360" w:lineRule="auto"/>
        <w:jc w:val="center"/>
        <w:rPr>
          <w:b/>
          <w:sz w:val="22"/>
          <w:szCs w:val="22"/>
        </w:rPr>
      </w:pPr>
      <w:r>
        <w:rPr>
          <w:b/>
          <w:sz w:val="22"/>
          <w:szCs w:val="22"/>
        </w:rPr>
        <w:t>REQUISITOS DE GRADUACIÓ</w:t>
      </w:r>
      <w:r w:rsidR="00863AFE">
        <w:rPr>
          <w:b/>
          <w:sz w:val="22"/>
          <w:szCs w:val="22"/>
        </w:rPr>
        <w:t>N</w:t>
      </w:r>
    </w:p>
    <w:p w14:paraId="1B1614AD" w14:textId="77777777" w:rsidR="00686681"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6</w:t>
      </w:r>
      <w:r w:rsidR="00686681" w:rsidRPr="00297BA9">
        <w:rPr>
          <w:b/>
          <w:sz w:val="22"/>
          <w:szCs w:val="22"/>
        </w:rPr>
        <w:t xml:space="preserve">. REQUISITOS PARA  LA PRESENTACIÓN DE LOS TRABAJOS FINALES DE GRADUACIÓN </w:t>
      </w:r>
    </w:p>
    <w:p w14:paraId="3923E4C6" w14:textId="77777777" w:rsidR="00180FF5" w:rsidRDefault="00180FF5" w:rsidP="00B3009F">
      <w:pPr>
        <w:spacing w:before="240" w:after="240" w:line="360" w:lineRule="auto"/>
        <w:rPr>
          <w:sz w:val="22"/>
          <w:szCs w:val="22"/>
        </w:rPr>
      </w:pPr>
      <w:r>
        <w:rPr>
          <w:sz w:val="22"/>
          <w:szCs w:val="22"/>
        </w:rPr>
        <w:t xml:space="preserve">Para la presentación de TFG, se requiere que el estudiante cumpla con el Plan de Estudios de la </w:t>
      </w:r>
      <w:r w:rsidR="007D2D74">
        <w:rPr>
          <w:sz w:val="22"/>
          <w:szCs w:val="22"/>
        </w:rPr>
        <w:t>Maestría en Humanismo, Sociedad y Ambiente</w:t>
      </w:r>
      <w:r>
        <w:rPr>
          <w:sz w:val="22"/>
          <w:szCs w:val="22"/>
        </w:rPr>
        <w:t xml:space="preserve">, </w:t>
      </w:r>
      <w:r w:rsidR="001852DE">
        <w:rPr>
          <w:sz w:val="22"/>
          <w:szCs w:val="22"/>
        </w:rPr>
        <w:t>y las disposiciones académicas- administrativas según corresponda.</w:t>
      </w:r>
    </w:p>
    <w:p w14:paraId="310C550D" w14:textId="77777777" w:rsidR="00686681"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7</w:t>
      </w:r>
      <w:r w:rsidR="00686681" w:rsidRPr="00297BA9">
        <w:rPr>
          <w:b/>
          <w:sz w:val="22"/>
          <w:szCs w:val="22"/>
        </w:rPr>
        <w:t>. PLAZO PARA LA PRESE</w:t>
      </w:r>
      <w:r w:rsidR="001D74DC">
        <w:rPr>
          <w:b/>
          <w:sz w:val="22"/>
          <w:szCs w:val="22"/>
        </w:rPr>
        <w:t>NTACIÓ</w:t>
      </w:r>
      <w:r w:rsidR="00686681" w:rsidRPr="00297BA9">
        <w:rPr>
          <w:b/>
          <w:sz w:val="22"/>
          <w:szCs w:val="22"/>
        </w:rPr>
        <w:t xml:space="preserve">N </w:t>
      </w:r>
      <w:r w:rsidR="001D74DC">
        <w:rPr>
          <w:b/>
          <w:sz w:val="22"/>
          <w:szCs w:val="22"/>
        </w:rPr>
        <w:t>DE TRABAJOS FINALES DE GRADUACIÓ</w:t>
      </w:r>
      <w:r w:rsidR="00686681" w:rsidRPr="00297BA9">
        <w:rPr>
          <w:b/>
          <w:sz w:val="22"/>
          <w:szCs w:val="22"/>
        </w:rPr>
        <w:t>N</w:t>
      </w:r>
    </w:p>
    <w:p w14:paraId="41279463" w14:textId="77777777" w:rsidR="001852DE" w:rsidRDefault="001852DE" w:rsidP="00B3009F">
      <w:pPr>
        <w:spacing w:before="240" w:after="240" w:line="360" w:lineRule="auto"/>
        <w:rPr>
          <w:sz w:val="22"/>
          <w:szCs w:val="22"/>
        </w:rPr>
      </w:pPr>
      <w:r>
        <w:rPr>
          <w:sz w:val="22"/>
          <w:szCs w:val="22"/>
        </w:rPr>
        <w:t>Una vez que el Comité de Trabajos Finales de Graduación haya aprobado el tema de graduación</w:t>
      </w:r>
      <w:r w:rsidR="001D74DC">
        <w:rPr>
          <w:sz w:val="22"/>
          <w:szCs w:val="22"/>
        </w:rPr>
        <w:t>,</w:t>
      </w:r>
      <w:r>
        <w:rPr>
          <w:sz w:val="22"/>
          <w:szCs w:val="22"/>
        </w:rPr>
        <w:t xml:space="preserve"> el estudiante tendrá una vigencia máxima de dos años.  En caso de que el estudiante no logre concluir en el plazo establecido, puede solicitar una prórroga ante la Comisión por un año y única vez. Vencidos los plazos establecidos deberá presentar una nueva propuesta de TFG.</w:t>
      </w:r>
    </w:p>
    <w:p w14:paraId="26746A71" w14:textId="77777777" w:rsidR="00686681" w:rsidRDefault="001852DE" w:rsidP="001852DE">
      <w:pPr>
        <w:spacing w:before="240" w:after="240" w:line="360" w:lineRule="auto"/>
        <w:rPr>
          <w:b/>
          <w:sz w:val="22"/>
          <w:szCs w:val="22"/>
        </w:rPr>
      </w:pPr>
      <w:r>
        <w:rPr>
          <w:sz w:val="22"/>
          <w:szCs w:val="22"/>
        </w:rPr>
        <w:t xml:space="preserve"> </w:t>
      </w:r>
    </w:p>
    <w:p w14:paraId="5B2427AC"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IV</w:t>
      </w:r>
    </w:p>
    <w:p w14:paraId="1512DB49" w14:textId="77777777" w:rsidR="0009295A" w:rsidRDefault="001712D6" w:rsidP="00B3009F">
      <w:pPr>
        <w:spacing w:before="240" w:after="240" w:line="360" w:lineRule="auto"/>
        <w:jc w:val="center"/>
        <w:rPr>
          <w:b/>
          <w:sz w:val="22"/>
          <w:szCs w:val="22"/>
        </w:rPr>
      </w:pPr>
      <w:r>
        <w:rPr>
          <w:b/>
          <w:sz w:val="22"/>
          <w:szCs w:val="22"/>
        </w:rPr>
        <w:t>COMITÉ DE TRABAJOS FINALES DE GRADUACIÓN</w:t>
      </w:r>
    </w:p>
    <w:p w14:paraId="0F734548" w14:textId="77777777" w:rsidR="0009295A"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8</w:t>
      </w:r>
      <w:r w:rsidR="00C21F30" w:rsidRPr="00297BA9">
        <w:rPr>
          <w:b/>
          <w:sz w:val="22"/>
          <w:szCs w:val="22"/>
        </w:rPr>
        <w:t xml:space="preserve">. </w:t>
      </w:r>
      <w:r w:rsidR="001D74DC">
        <w:rPr>
          <w:b/>
          <w:sz w:val="22"/>
          <w:szCs w:val="22"/>
        </w:rPr>
        <w:t>DEFINICIÓ</w:t>
      </w:r>
      <w:r w:rsidR="00F834AD" w:rsidRPr="00297BA9">
        <w:rPr>
          <w:b/>
          <w:sz w:val="22"/>
          <w:szCs w:val="22"/>
        </w:rPr>
        <w:t xml:space="preserve">N DEL </w:t>
      </w:r>
      <w:r w:rsidR="001712D6" w:rsidRPr="00297BA9">
        <w:rPr>
          <w:b/>
          <w:sz w:val="22"/>
          <w:szCs w:val="22"/>
        </w:rPr>
        <w:t xml:space="preserve"> COMI</w:t>
      </w:r>
      <w:r w:rsidR="001D74DC">
        <w:rPr>
          <w:b/>
          <w:sz w:val="22"/>
          <w:szCs w:val="22"/>
        </w:rPr>
        <w:t>TÉ</w:t>
      </w:r>
      <w:r w:rsidR="001712D6" w:rsidRPr="00297BA9">
        <w:rPr>
          <w:b/>
          <w:sz w:val="22"/>
          <w:szCs w:val="22"/>
        </w:rPr>
        <w:t xml:space="preserve"> DE TRABAJOS F</w:t>
      </w:r>
      <w:r w:rsidR="001D74DC">
        <w:rPr>
          <w:b/>
          <w:sz w:val="22"/>
          <w:szCs w:val="22"/>
        </w:rPr>
        <w:t>INALES DE GRADUACIÓ</w:t>
      </w:r>
      <w:r w:rsidR="001712D6" w:rsidRPr="00297BA9">
        <w:rPr>
          <w:b/>
          <w:sz w:val="22"/>
          <w:szCs w:val="22"/>
        </w:rPr>
        <w:t>N</w:t>
      </w:r>
    </w:p>
    <w:p w14:paraId="543592C1" w14:textId="77777777" w:rsidR="001852DE" w:rsidRDefault="001852DE" w:rsidP="00B3009F">
      <w:pPr>
        <w:spacing w:before="240" w:after="240" w:line="360" w:lineRule="auto"/>
        <w:rPr>
          <w:sz w:val="22"/>
          <w:szCs w:val="22"/>
        </w:rPr>
      </w:pPr>
      <w:r>
        <w:rPr>
          <w:sz w:val="22"/>
          <w:szCs w:val="22"/>
        </w:rPr>
        <w:t xml:space="preserve">Dentro de la </w:t>
      </w:r>
      <w:r w:rsidR="007D2D74">
        <w:rPr>
          <w:sz w:val="22"/>
          <w:szCs w:val="22"/>
        </w:rPr>
        <w:t>Maestría en Humanismo, Sociedad y Ambiente</w:t>
      </w:r>
      <w:r>
        <w:rPr>
          <w:sz w:val="22"/>
          <w:szCs w:val="22"/>
        </w:rPr>
        <w:t xml:space="preserve"> existirá una Comisión de Trabajos Finales de Graduación, encargada de avalar, aprobar, rechazar, solicitar correcciones y atender consultas a  los anteproyectos o propuestas del tema para los proyectos finales de graduación.</w:t>
      </w:r>
    </w:p>
    <w:p w14:paraId="264BC76A" w14:textId="77777777" w:rsidR="002B270C" w:rsidRDefault="002B270C" w:rsidP="00B3009F">
      <w:pPr>
        <w:spacing w:before="240" w:after="240" w:line="360" w:lineRule="auto"/>
        <w:rPr>
          <w:sz w:val="22"/>
          <w:szCs w:val="22"/>
        </w:rPr>
      </w:pPr>
      <w:r>
        <w:rPr>
          <w:sz w:val="22"/>
          <w:szCs w:val="22"/>
        </w:rPr>
        <w:t xml:space="preserve">La Comisión de Trabajos Finales de Graduación estará </w:t>
      </w:r>
      <w:r w:rsidR="00BD4FF2">
        <w:rPr>
          <w:sz w:val="22"/>
          <w:szCs w:val="22"/>
        </w:rPr>
        <w:t>constituida</w:t>
      </w:r>
      <w:r>
        <w:rPr>
          <w:sz w:val="22"/>
          <w:szCs w:val="22"/>
        </w:rPr>
        <w:t xml:space="preserve"> por el </w:t>
      </w:r>
      <w:r w:rsidR="00E260F1">
        <w:rPr>
          <w:sz w:val="22"/>
          <w:szCs w:val="22"/>
        </w:rPr>
        <w:t>Coordinador de la Maestría y dos profesores del posgrado.</w:t>
      </w:r>
    </w:p>
    <w:p w14:paraId="442DE40E" w14:textId="77777777" w:rsidR="00C21F30"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9</w:t>
      </w:r>
      <w:r w:rsidR="00C21F30" w:rsidRPr="00297BA9">
        <w:rPr>
          <w:b/>
          <w:sz w:val="22"/>
          <w:szCs w:val="22"/>
        </w:rPr>
        <w:t>.</w:t>
      </w:r>
      <w:r w:rsidR="001712D6" w:rsidRPr="00297BA9">
        <w:rPr>
          <w:b/>
          <w:sz w:val="22"/>
          <w:szCs w:val="22"/>
        </w:rPr>
        <w:t xml:space="preserve"> FUNCIONES Y RESPONSABILIDADES </w:t>
      </w:r>
      <w:r w:rsidR="00F834AD" w:rsidRPr="00297BA9">
        <w:rPr>
          <w:b/>
          <w:sz w:val="22"/>
          <w:szCs w:val="22"/>
        </w:rPr>
        <w:t xml:space="preserve">DEL </w:t>
      </w:r>
      <w:r w:rsidR="00C21F30" w:rsidRPr="00297BA9">
        <w:rPr>
          <w:b/>
          <w:sz w:val="22"/>
          <w:szCs w:val="22"/>
        </w:rPr>
        <w:t xml:space="preserve"> </w:t>
      </w:r>
      <w:r w:rsidR="00F834AD" w:rsidRPr="00297BA9">
        <w:rPr>
          <w:b/>
          <w:sz w:val="22"/>
          <w:szCs w:val="22"/>
        </w:rPr>
        <w:t>COMITÉ TFG</w:t>
      </w:r>
    </w:p>
    <w:p w14:paraId="2F92CFEB" w14:textId="77777777" w:rsidR="001852DE" w:rsidRDefault="001D74DC" w:rsidP="00B3009F">
      <w:pPr>
        <w:spacing w:before="240" w:after="240" w:line="360" w:lineRule="auto"/>
        <w:rPr>
          <w:sz w:val="22"/>
          <w:szCs w:val="22"/>
        </w:rPr>
      </w:pPr>
      <w:r>
        <w:rPr>
          <w:sz w:val="22"/>
          <w:szCs w:val="22"/>
        </w:rPr>
        <w:t>De acuerdo con e</w:t>
      </w:r>
      <w:r w:rsidR="002B270C">
        <w:rPr>
          <w:sz w:val="22"/>
          <w:szCs w:val="22"/>
        </w:rPr>
        <w:t>l reglamento de Trabajos Finales de Graduación de la UNA, el comité de TFG tendrá las siguientes responsabilidades:</w:t>
      </w:r>
    </w:p>
    <w:p w14:paraId="2E3F3440" w14:textId="77777777" w:rsidR="002B270C" w:rsidRPr="002B270C" w:rsidRDefault="002B270C" w:rsidP="002B270C">
      <w:pPr>
        <w:spacing w:before="240" w:after="240" w:line="360" w:lineRule="auto"/>
        <w:rPr>
          <w:sz w:val="22"/>
          <w:szCs w:val="22"/>
        </w:rPr>
      </w:pPr>
      <w:r w:rsidRPr="002B270C">
        <w:rPr>
          <w:sz w:val="22"/>
          <w:szCs w:val="22"/>
        </w:rPr>
        <w:t>1. Revisar los avances de la tesis que prepare el/la estudiante,  y hacer</w:t>
      </w:r>
      <w:r>
        <w:rPr>
          <w:sz w:val="22"/>
          <w:szCs w:val="22"/>
        </w:rPr>
        <w:t xml:space="preserve"> </w:t>
      </w:r>
      <w:r w:rsidRPr="002B270C">
        <w:rPr>
          <w:sz w:val="22"/>
          <w:szCs w:val="22"/>
        </w:rPr>
        <w:t>observaciones verbales o escritas que le aseguren una visión clara de</w:t>
      </w:r>
      <w:r>
        <w:rPr>
          <w:sz w:val="22"/>
          <w:szCs w:val="22"/>
        </w:rPr>
        <w:t xml:space="preserve"> </w:t>
      </w:r>
      <w:r w:rsidRPr="002B270C">
        <w:rPr>
          <w:sz w:val="22"/>
          <w:szCs w:val="22"/>
        </w:rPr>
        <w:t>su progreso y dificultades,  en un lapso definido por  el  Reglamento</w:t>
      </w:r>
      <w:r>
        <w:rPr>
          <w:sz w:val="22"/>
          <w:szCs w:val="22"/>
        </w:rPr>
        <w:t xml:space="preserve"> </w:t>
      </w:r>
      <w:r w:rsidRPr="002B270C">
        <w:rPr>
          <w:sz w:val="22"/>
          <w:szCs w:val="22"/>
        </w:rPr>
        <w:t>Interno del Programa.</w:t>
      </w:r>
    </w:p>
    <w:p w14:paraId="49C458D6" w14:textId="77777777" w:rsidR="002B270C" w:rsidRPr="002B270C" w:rsidRDefault="002B270C" w:rsidP="002B270C">
      <w:pPr>
        <w:spacing w:before="240" w:after="240" w:line="360" w:lineRule="auto"/>
        <w:rPr>
          <w:sz w:val="22"/>
          <w:szCs w:val="22"/>
        </w:rPr>
      </w:pPr>
      <w:r w:rsidRPr="002B270C">
        <w:rPr>
          <w:sz w:val="22"/>
          <w:szCs w:val="22"/>
        </w:rPr>
        <w:t>2. Asegurar  que  la  tesis  cumpla  con  las  exigencias  académicas  del</w:t>
      </w:r>
      <w:r>
        <w:rPr>
          <w:sz w:val="22"/>
          <w:szCs w:val="22"/>
        </w:rPr>
        <w:t xml:space="preserve"> </w:t>
      </w:r>
      <w:r w:rsidRPr="002B270C">
        <w:rPr>
          <w:sz w:val="22"/>
          <w:szCs w:val="22"/>
        </w:rPr>
        <w:t xml:space="preserve">programa de </w:t>
      </w:r>
      <w:r>
        <w:rPr>
          <w:sz w:val="22"/>
          <w:szCs w:val="22"/>
        </w:rPr>
        <w:t>la maestría.</w:t>
      </w:r>
    </w:p>
    <w:p w14:paraId="0C90DE91" w14:textId="77777777" w:rsidR="002B270C" w:rsidRDefault="002B270C" w:rsidP="002B270C">
      <w:pPr>
        <w:spacing w:before="240" w:after="240" w:line="360" w:lineRule="auto"/>
        <w:rPr>
          <w:sz w:val="22"/>
          <w:szCs w:val="22"/>
        </w:rPr>
      </w:pPr>
      <w:r w:rsidRPr="002B270C">
        <w:rPr>
          <w:sz w:val="22"/>
          <w:szCs w:val="22"/>
        </w:rPr>
        <w:t>3. Evaluar y pronunciarse sobre la viabilidad del proyecto.</w:t>
      </w:r>
    </w:p>
    <w:p w14:paraId="2CB70578" w14:textId="77777777" w:rsidR="002B270C" w:rsidRPr="002B270C" w:rsidRDefault="002B270C" w:rsidP="002B270C">
      <w:pPr>
        <w:spacing w:before="240" w:after="240" w:line="360" w:lineRule="auto"/>
        <w:rPr>
          <w:sz w:val="22"/>
          <w:szCs w:val="22"/>
          <w:lang w:val="es-CR"/>
        </w:rPr>
      </w:pPr>
      <w:r w:rsidRPr="002B270C">
        <w:rPr>
          <w:sz w:val="22"/>
          <w:szCs w:val="22"/>
          <w:lang w:val="es-CR"/>
        </w:rPr>
        <w:t>4. Asistir al o la estudiante en la obtención de referencias bibliográficas y</w:t>
      </w:r>
      <w:r>
        <w:rPr>
          <w:sz w:val="22"/>
          <w:szCs w:val="22"/>
          <w:lang w:val="es-CR"/>
        </w:rPr>
        <w:t xml:space="preserve"> </w:t>
      </w:r>
      <w:r w:rsidRPr="002B270C">
        <w:rPr>
          <w:sz w:val="22"/>
          <w:szCs w:val="22"/>
          <w:lang w:val="es-CR"/>
        </w:rPr>
        <w:t>en el acceso a fuentes de información que puedan facilitar la realización</w:t>
      </w:r>
      <w:r>
        <w:rPr>
          <w:sz w:val="22"/>
          <w:szCs w:val="22"/>
          <w:lang w:val="es-CR"/>
        </w:rPr>
        <w:t xml:space="preserve"> </w:t>
      </w:r>
      <w:r w:rsidRPr="002B270C">
        <w:rPr>
          <w:sz w:val="22"/>
          <w:szCs w:val="22"/>
          <w:lang w:val="es-CR"/>
        </w:rPr>
        <w:t>oportuna de su tesis.</w:t>
      </w:r>
    </w:p>
    <w:p w14:paraId="04598731" w14:textId="77777777" w:rsidR="002B270C" w:rsidRPr="002B270C" w:rsidRDefault="002B270C" w:rsidP="002B270C">
      <w:pPr>
        <w:spacing w:before="240" w:after="240" w:line="360" w:lineRule="auto"/>
        <w:rPr>
          <w:sz w:val="22"/>
          <w:szCs w:val="22"/>
          <w:lang w:val="es-CR"/>
        </w:rPr>
      </w:pPr>
      <w:r w:rsidRPr="002B270C">
        <w:rPr>
          <w:sz w:val="22"/>
          <w:szCs w:val="22"/>
          <w:lang w:val="es-CR"/>
        </w:rPr>
        <w:t>5. Avalar la solicitud del estudiante para realizar la defensa pública de la</w:t>
      </w:r>
      <w:r>
        <w:rPr>
          <w:sz w:val="22"/>
          <w:szCs w:val="22"/>
          <w:lang w:val="es-CR"/>
        </w:rPr>
        <w:t xml:space="preserve"> </w:t>
      </w:r>
      <w:r w:rsidRPr="002B270C">
        <w:rPr>
          <w:sz w:val="22"/>
          <w:szCs w:val="22"/>
          <w:lang w:val="es-CR"/>
        </w:rPr>
        <w:t>tesis.</w:t>
      </w:r>
    </w:p>
    <w:p w14:paraId="79A417EC" w14:textId="77777777" w:rsidR="002B270C" w:rsidRPr="002B270C" w:rsidRDefault="002B270C" w:rsidP="002B270C">
      <w:pPr>
        <w:spacing w:before="240" w:after="240" w:line="360" w:lineRule="auto"/>
        <w:rPr>
          <w:sz w:val="22"/>
          <w:szCs w:val="22"/>
          <w:lang w:val="es-CR"/>
        </w:rPr>
      </w:pPr>
      <w:r w:rsidRPr="002B270C">
        <w:rPr>
          <w:sz w:val="22"/>
          <w:szCs w:val="22"/>
          <w:lang w:val="es-CR"/>
        </w:rPr>
        <w:t>6. Notificar oportunamente al o a la estudiante las dificultades que algún</w:t>
      </w:r>
      <w:r>
        <w:rPr>
          <w:sz w:val="22"/>
          <w:szCs w:val="22"/>
          <w:lang w:val="es-CR"/>
        </w:rPr>
        <w:t xml:space="preserve"> </w:t>
      </w:r>
      <w:r w:rsidRPr="002B270C">
        <w:rPr>
          <w:sz w:val="22"/>
          <w:szCs w:val="22"/>
          <w:lang w:val="es-CR"/>
        </w:rPr>
        <w:t>miembro  del  Tribunal  Examinador  tuviera  para  cumplir  con  sus</w:t>
      </w:r>
      <w:r>
        <w:rPr>
          <w:sz w:val="22"/>
          <w:szCs w:val="22"/>
          <w:lang w:val="es-CR"/>
        </w:rPr>
        <w:t xml:space="preserve"> </w:t>
      </w:r>
      <w:r w:rsidRPr="002B270C">
        <w:rPr>
          <w:sz w:val="22"/>
          <w:szCs w:val="22"/>
          <w:lang w:val="es-CR"/>
        </w:rPr>
        <w:t>responsabilidades.</w:t>
      </w:r>
    </w:p>
    <w:p w14:paraId="2736B09F" w14:textId="77777777" w:rsidR="002B270C" w:rsidRPr="002B270C" w:rsidRDefault="002B270C" w:rsidP="002B270C">
      <w:pPr>
        <w:spacing w:before="240" w:after="240" w:line="360" w:lineRule="auto"/>
        <w:rPr>
          <w:sz w:val="22"/>
          <w:szCs w:val="22"/>
          <w:lang w:val="es-CR"/>
        </w:rPr>
      </w:pPr>
      <w:r w:rsidRPr="002B270C">
        <w:rPr>
          <w:sz w:val="22"/>
          <w:szCs w:val="22"/>
          <w:lang w:val="es-CR"/>
        </w:rPr>
        <w:t>7. Participar  en  las  reuniones  del  comité  de  tesis  que  programe  o</w:t>
      </w:r>
      <w:r>
        <w:rPr>
          <w:sz w:val="22"/>
          <w:szCs w:val="22"/>
          <w:lang w:val="es-CR"/>
        </w:rPr>
        <w:t xml:space="preserve"> </w:t>
      </w:r>
      <w:r w:rsidRPr="002B270C">
        <w:rPr>
          <w:sz w:val="22"/>
          <w:szCs w:val="22"/>
          <w:lang w:val="es-CR"/>
        </w:rPr>
        <w:t>convoque extraordinariamente el tutor.</w:t>
      </w:r>
    </w:p>
    <w:p w14:paraId="78228F36" w14:textId="77777777" w:rsidR="002B270C" w:rsidRPr="002B270C" w:rsidRDefault="002B270C" w:rsidP="002B270C">
      <w:pPr>
        <w:spacing w:before="240" w:after="240" w:line="360" w:lineRule="auto"/>
        <w:rPr>
          <w:sz w:val="22"/>
          <w:szCs w:val="22"/>
          <w:lang w:val="es-CR"/>
        </w:rPr>
      </w:pPr>
      <w:r w:rsidRPr="002B270C">
        <w:rPr>
          <w:sz w:val="22"/>
          <w:szCs w:val="22"/>
          <w:lang w:val="es-CR"/>
        </w:rPr>
        <w:t>8. Participar en la aprobación del trabajo final y en el Tribunal Examinador.</w:t>
      </w:r>
    </w:p>
    <w:p w14:paraId="60DD0772" w14:textId="77777777" w:rsidR="002B270C" w:rsidRDefault="002B270C" w:rsidP="002B270C">
      <w:pPr>
        <w:spacing w:before="240" w:after="240" w:line="360" w:lineRule="auto"/>
        <w:rPr>
          <w:sz w:val="22"/>
          <w:szCs w:val="22"/>
          <w:lang w:val="es-CR"/>
        </w:rPr>
      </w:pPr>
      <w:r w:rsidRPr="002B270C">
        <w:rPr>
          <w:sz w:val="22"/>
          <w:szCs w:val="22"/>
          <w:lang w:val="es-CR"/>
        </w:rPr>
        <w:t>9. Verificar  que  las  sugerencias  y  correcciones  planteadas  durante  la</w:t>
      </w:r>
      <w:r>
        <w:rPr>
          <w:sz w:val="22"/>
          <w:szCs w:val="22"/>
          <w:lang w:val="es-CR"/>
        </w:rPr>
        <w:t xml:space="preserve"> </w:t>
      </w:r>
      <w:r w:rsidRPr="002B270C">
        <w:rPr>
          <w:sz w:val="22"/>
          <w:szCs w:val="22"/>
          <w:lang w:val="es-CR"/>
        </w:rPr>
        <w:t>presentación de la tesis hayan sido atendidas por el estudiante.</w:t>
      </w:r>
    </w:p>
    <w:p w14:paraId="1A7391EF" w14:textId="77777777" w:rsidR="00F834AD"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10</w:t>
      </w:r>
      <w:r w:rsidR="001D74DC">
        <w:rPr>
          <w:b/>
          <w:sz w:val="22"/>
          <w:szCs w:val="22"/>
        </w:rPr>
        <w:t>. PRESENTACIÓ</w:t>
      </w:r>
      <w:r w:rsidR="00F834AD" w:rsidRPr="00297BA9">
        <w:rPr>
          <w:b/>
          <w:sz w:val="22"/>
          <w:szCs w:val="22"/>
        </w:rPr>
        <w:t>N DE LOS TFG AL COMITÉ</w:t>
      </w:r>
    </w:p>
    <w:p w14:paraId="5EB2386B" w14:textId="77777777" w:rsidR="002B270C" w:rsidRDefault="008120DD" w:rsidP="00B3009F">
      <w:pPr>
        <w:spacing w:before="240" w:after="240" w:line="360" w:lineRule="auto"/>
        <w:rPr>
          <w:sz w:val="22"/>
          <w:szCs w:val="22"/>
        </w:rPr>
      </w:pPr>
      <w:r>
        <w:rPr>
          <w:sz w:val="22"/>
          <w:szCs w:val="22"/>
        </w:rPr>
        <w:t xml:space="preserve">Cuando el estudiante concluya los cursos regulares del Plan de Estudio, tendrá un plazo máximo de tres meses para, a partir del </w:t>
      </w:r>
      <w:r w:rsidRPr="004617A3">
        <w:rPr>
          <w:sz w:val="22"/>
          <w:szCs w:val="22"/>
        </w:rPr>
        <w:t>Taller</w:t>
      </w:r>
      <w:r w:rsidR="004617A3" w:rsidRPr="004617A3">
        <w:rPr>
          <w:sz w:val="22"/>
          <w:szCs w:val="22"/>
        </w:rPr>
        <w:t xml:space="preserve"> de tesis</w:t>
      </w:r>
      <w:r w:rsidR="007A7CE4" w:rsidRPr="004617A3">
        <w:rPr>
          <w:sz w:val="22"/>
          <w:szCs w:val="22"/>
        </w:rPr>
        <w:t xml:space="preserve"> II</w:t>
      </w:r>
      <w:r w:rsidR="00EE5EC5">
        <w:rPr>
          <w:sz w:val="22"/>
          <w:szCs w:val="22"/>
        </w:rPr>
        <w:t>,</w:t>
      </w:r>
      <w:r w:rsidR="007A7CE4">
        <w:rPr>
          <w:sz w:val="22"/>
          <w:szCs w:val="22"/>
        </w:rPr>
        <w:t xml:space="preserve"> para presentar el anteproyecto o propuesto ante el Comité de TFG. </w:t>
      </w:r>
    </w:p>
    <w:p w14:paraId="762B3C5B" w14:textId="77777777" w:rsidR="007A7CE4" w:rsidRDefault="007A7CE4" w:rsidP="00B3009F">
      <w:pPr>
        <w:spacing w:before="240" w:after="240" w:line="360" w:lineRule="auto"/>
        <w:rPr>
          <w:sz w:val="22"/>
          <w:szCs w:val="22"/>
        </w:rPr>
      </w:pPr>
      <w:r>
        <w:rPr>
          <w:sz w:val="22"/>
          <w:szCs w:val="22"/>
        </w:rPr>
        <w:t xml:space="preserve">En caso de solicitar una </w:t>
      </w:r>
      <w:r w:rsidR="0091244D">
        <w:rPr>
          <w:sz w:val="22"/>
          <w:szCs w:val="22"/>
        </w:rPr>
        <w:t>prórroga será por un trimestre y  única vez con un motivo justificado y a consideración del comité TFG.</w:t>
      </w:r>
    </w:p>
    <w:p w14:paraId="73B766F1" w14:textId="77777777" w:rsidR="00F834AD"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11</w:t>
      </w:r>
      <w:r w:rsidR="00EE5EC5">
        <w:rPr>
          <w:b/>
          <w:sz w:val="22"/>
          <w:szCs w:val="22"/>
        </w:rPr>
        <w:t>. RESOLUCIÓ</w:t>
      </w:r>
      <w:r w:rsidR="00F834AD" w:rsidRPr="00297BA9">
        <w:rPr>
          <w:b/>
          <w:sz w:val="22"/>
          <w:szCs w:val="22"/>
        </w:rPr>
        <w:t>N DEL COMITÉ SOBRE TFG</w:t>
      </w:r>
    </w:p>
    <w:p w14:paraId="5DF51D5E" w14:textId="77777777" w:rsidR="0091244D" w:rsidRDefault="0091244D" w:rsidP="00B3009F">
      <w:pPr>
        <w:spacing w:before="240" w:after="240" w:line="360" w:lineRule="auto"/>
        <w:rPr>
          <w:b/>
          <w:sz w:val="22"/>
          <w:szCs w:val="22"/>
        </w:rPr>
      </w:pPr>
      <w:r>
        <w:rPr>
          <w:sz w:val="22"/>
          <w:szCs w:val="22"/>
        </w:rPr>
        <w:t xml:space="preserve">La Comisión de TFG tendrá un plazo máximo de un mes calendario para emitir los dictámenes correspondientes.  </w:t>
      </w:r>
    </w:p>
    <w:p w14:paraId="1F7475B1" w14:textId="77777777" w:rsidR="00863AFE" w:rsidRDefault="00863AFE" w:rsidP="00B3009F">
      <w:pPr>
        <w:spacing w:before="240" w:after="240" w:line="360" w:lineRule="auto"/>
        <w:jc w:val="center"/>
        <w:rPr>
          <w:b/>
          <w:sz w:val="22"/>
          <w:szCs w:val="22"/>
        </w:rPr>
      </w:pPr>
      <w:r>
        <w:rPr>
          <w:b/>
          <w:sz w:val="22"/>
          <w:szCs w:val="22"/>
        </w:rPr>
        <w:t xml:space="preserve"> </w:t>
      </w:r>
    </w:p>
    <w:p w14:paraId="51D3D946"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V</w:t>
      </w:r>
    </w:p>
    <w:p w14:paraId="47432154" w14:textId="77777777" w:rsidR="00863AFE" w:rsidRDefault="00C42BF5" w:rsidP="00B3009F">
      <w:pPr>
        <w:tabs>
          <w:tab w:val="left" w:pos="2755"/>
        </w:tabs>
        <w:spacing w:before="240" w:after="240" w:line="360" w:lineRule="auto"/>
        <w:jc w:val="center"/>
        <w:rPr>
          <w:b/>
          <w:sz w:val="22"/>
          <w:szCs w:val="22"/>
        </w:rPr>
      </w:pPr>
      <w:r>
        <w:rPr>
          <w:b/>
          <w:sz w:val="22"/>
          <w:szCs w:val="22"/>
        </w:rPr>
        <w:t xml:space="preserve">COMITÉ ASESOR </w:t>
      </w:r>
      <w:r w:rsidR="00863AFE">
        <w:rPr>
          <w:b/>
          <w:sz w:val="22"/>
          <w:szCs w:val="22"/>
        </w:rPr>
        <w:t xml:space="preserve"> PA</w:t>
      </w:r>
      <w:r w:rsidR="00EE5EC5">
        <w:rPr>
          <w:b/>
          <w:sz w:val="22"/>
          <w:szCs w:val="22"/>
        </w:rPr>
        <w:t>RA TRABAJOS FINALES DE GRADUACIÓ</w:t>
      </w:r>
      <w:r w:rsidR="00863AFE">
        <w:rPr>
          <w:b/>
          <w:sz w:val="22"/>
          <w:szCs w:val="22"/>
        </w:rPr>
        <w:t xml:space="preserve">N </w:t>
      </w:r>
    </w:p>
    <w:p w14:paraId="7562779E" w14:textId="77777777" w:rsidR="00C42BF5"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12</w:t>
      </w:r>
      <w:r w:rsidR="004617A3">
        <w:rPr>
          <w:b/>
          <w:sz w:val="22"/>
          <w:szCs w:val="22"/>
        </w:rPr>
        <w:t>. DEFINICIÓ</w:t>
      </w:r>
      <w:r w:rsidR="00C42BF5" w:rsidRPr="00297BA9">
        <w:rPr>
          <w:b/>
          <w:sz w:val="22"/>
          <w:szCs w:val="22"/>
        </w:rPr>
        <w:t>N DEL COMITÉ ASESOR DE TFG</w:t>
      </w:r>
    </w:p>
    <w:p w14:paraId="5D93DC03" w14:textId="77777777" w:rsidR="001C720B" w:rsidRDefault="001C720B" w:rsidP="00B3009F">
      <w:pPr>
        <w:spacing w:before="240" w:after="240" w:line="360" w:lineRule="auto"/>
        <w:rPr>
          <w:sz w:val="22"/>
          <w:szCs w:val="22"/>
        </w:rPr>
      </w:pPr>
      <w:r>
        <w:rPr>
          <w:sz w:val="22"/>
          <w:szCs w:val="22"/>
        </w:rPr>
        <w:t xml:space="preserve">El Comité de Gestión Académica de la </w:t>
      </w:r>
      <w:r w:rsidR="007D2D74">
        <w:rPr>
          <w:sz w:val="22"/>
          <w:szCs w:val="22"/>
        </w:rPr>
        <w:t>Maestría en Humanismo, Sociedad y Ambiente</w:t>
      </w:r>
      <w:r w:rsidR="004617A3">
        <w:rPr>
          <w:sz w:val="22"/>
          <w:szCs w:val="22"/>
        </w:rPr>
        <w:t xml:space="preserve"> </w:t>
      </w:r>
      <w:r>
        <w:rPr>
          <w:sz w:val="22"/>
          <w:szCs w:val="22"/>
        </w:rPr>
        <w:t xml:space="preserve">debe nombrar asesores de trabajos finales de graduación con el fin de acompañar al estudiantado y dar seguimiento a los anteproyectos, propuestas y trabajos finales de graduación. </w:t>
      </w:r>
      <w:r w:rsidR="00941EDB">
        <w:rPr>
          <w:sz w:val="22"/>
          <w:szCs w:val="22"/>
        </w:rPr>
        <w:t xml:space="preserve"> El comité asesor estará integrado por el director, de los cursos d</w:t>
      </w:r>
      <w:r w:rsidR="004617A3">
        <w:rPr>
          <w:sz w:val="22"/>
          <w:szCs w:val="22"/>
        </w:rPr>
        <w:t>e Taller de tesis I y II</w:t>
      </w:r>
      <w:r w:rsidR="00941EDB">
        <w:rPr>
          <w:sz w:val="22"/>
          <w:szCs w:val="22"/>
        </w:rPr>
        <w:t xml:space="preserve">, el tutor de tesis y los asesores colaboradores o lectores. </w:t>
      </w:r>
    </w:p>
    <w:p w14:paraId="0C6C436C" w14:textId="77777777" w:rsidR="00C42BF5"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13</w:t>
      </w:r>
      <w:r w:rsidR="00C42BF5" w:rsidRPr="00297BA9">
        <w:rPr>
          <w:b/>
          <w:sz w:val="22"/>
          <w:szCs w:val="22"/>
        </w:rPr>
        <w:t>. FUNCIONES Y RESPONSABILIDADES DEL COMITÉ ASESOR DE TFG</w:t>
      </w:r>
    </w:p>
    <w:p w14:paraId="30634207" w14:textId="77777777" w:rsidR="00941EDB" w:rsidRDefault="00941EDB" w:rsidP="00B3009F">
      <w:pPr>
        <w:spacing w:before="240" w:after="240" w:line="360" w:lineRule="auto"/>
        <w:rPr>
          <w:sz w:val="22"/>
          <w:szCs w:val="22"/>
        </w:rPr>
      </w:pPr>
      <w:r>
        <w:rPr>
          <w:sz w:val="22"/>
          <w:szCs w:val="22"/>
        </w:rPr>
        <w:t>Las responsabilidades del Comité Asesor de TFG</w:t>
      </w:r>
      <w:r w:rsidR="00DE55D7">
        <w:rPr>
          <w:sz w:val="22"/>
          <w:szCs w:val="22"/>
        </w:rPr>
        <w:t>,</w:t>
      </w:r>
      <w:r>
        <w:rPr>
          <w:sz w:val="22"/>
          <w:szCs w:val="22"/>
        </w:rPr>
        <w:t xml:space="preserve"> </w:t>
      </w:r>
      <w:r w:rsidR="00DF38D8">
        <w:rPr>
          <w:sz w:val="22"/>
          <w:szCs w:val="22"/>
        </w:rPr>
        <w:t xml:space="preserve">según la normativa de Trabajos Finales de Graduación de la UNA, parte tercera parte, punto C, </w:t>
      </w:r>
      <w:r>
        <w:rPr>
          <w:sz w:val="22"/>
          <w:szCs w:val="22"/>
        </w:rPr>
        <w:t>serán las siguientes:</w:t>
      </w:r>
    </w:p>
    <w:p w14:paraId="6AE8DE6E" w14:textId="77777777" w:rsidR="0089321A" w:rsidRPr="0089321A" w:rsidRDefault="0089321A" w:rsidP="0089321A">
      <w:pPr>
        <w:spacing w:before="240" w:after="240" w:line="360" w:lineRule="auto"/>
        <w:rPr>
          <w:sz w:val="22"/>
          <w:szCs w:val="22"/>
        </w:rPr>
      </w:pPr>
      <w:r w:rsidRPr="0089321A">
        <w:rPr>
          <w:sz w:val="22"/>
          <w:szCs w:val="22"/>
        </w:rPr>
        <w:t>1. Revisar los avances de la tes</w:t>
      </w:r>
      <w:r w:rsidR="00DE55D7">
        <w:rPr>
          <w:sz w:val="22"/>
          <w:szCs w:val="22"/>
        </w:rPr>
        <w:t>is que prepare el/la estudiante</w:t>
      </w:r>
      <w:r w:rsidRPr="0089321A">
        <w:rPr>
          <w:sz w:val="22"/>
          <w:szCs w:val="22"/>
        </w:rPr>
        <w:t xml:space="preserve">  y hacer</w:t>
      </w:r>
      <w:r>
        <w:rPr>
          <w:sz w:val="22"/>
          <w:szCs w:val="22"/>
        </w:rPr>
        <w:t xml:space="preserve"> </w:t>
      </w:r>
      <w:r w:rsidRPr="0089321A">
        <w:rPr>
          <w:sz w:val="22"/>
          <w:szCs w:val="22"/>
        </w:rPr>
        <w:t>observaciones verbales o escritas que le aseguren una visión clara de</w:t>
      </w:r>
      <w:r>
        <w:rPr>
          <w:sz w:val="22"/>
          <w:szCs w:val="22"/>
        </w:rPr>
        <w:t xml:space="preserve"> </w:t>
      </w:r>
      <w:r w:rsidRPr="0089321A">
        <w:rPr>
          <w:sz w:val="22"/>
          <w:szCs w:val="22"/>
        </w:rPr>
        <w:t>su progreso y dificultades,  en un lapso definido por  el  Reglamento</w:t>
      </w:r>
      <w:r>
        <w:rPr>
          <w:sz w:val="22"/>
          <w:szCs w:val="22"/>
        </w:rPr>
        <w:t xml:space="preserve"> </w:t>
      </w:r>
      <w:r w:rsidRPr="0089321A">
        <w:rPr>
          <w:sz w:val="22"/>
          <w:szCs w:val="22"/>
        </w:rPr>
        <w:t>Interno del Programa.</w:t>
      </w:r>
    </w:p>
    <w:p w14:paraId="02AA24A4" w14:textId="77777777" w:rsidR="0089321A" w:rsidRPr="0089321A" w:rsidRDefault="0089321A" w:rsidP="0089321A">
      <w:pPr>
        <w:spacing w:before="240" w:after="240" w:line="360" w:lineRule="auto"/>
        <w:rPr>
          <w:sz w:val="22"/>
          <w:szCs w:val="22"/>
        </w:rPr>
      </w:pPr>
      <w:r w:rsidRPr="0089321A">
        <w:rPr>
          <w:sz w:val="22"/>
          <w:szCs w:val="22"/>
        </w:rPr>
        <w:t>2. Asegurar  que  la  tesis  cumpla  con  las  exigencias  académicas  del</w:t>
      </w:r>
      <w:r>
        <w:rPr>
          <w:sz w:val="22"/>
          <w:szCs w:val="22"/>
        </w:rPr>
        <w:t xml:space="preserve"> </w:t>
      </w:r>
      <w:r w:rsidRPr="0089321A">
        <w:rPr>
          <w:sz w:val="22"/>
          <w:szCs w:val="22"/>
        </w:rPr>
        <w:t>programa de posgrado.</w:t>
      </w:r>
    </w:p>
    <w:p w14:paraId="544C52A9" w14:textId="77777777" w:rsidR="0089321A" w:rsidRDefault="0089321A" w:rsidP="0089321A">
      <w:pPr>
        <w:spacing w:before="240" w:after="240" w:line="360" w:lineRule="auto"/>
        <w:rPr>
          <w:sz w:val="22"/>
          <w:szCs w:val="22"/>
        </w:rPr>
      </w:pPr>
      <w:r w:rsidRPr="0089321A">
        <w:rPr>
          <w:sz w:val="22"/>
          <w:szCs w:val="22"/>
        </w:rPr>
        <w:t>3. Evaluar y pronunciarse sobre la viabilidad del proyecto.</w:t>
      </w:r>
    </w:p>
    <w:p w14:paraId="0F0C083F" w14:textId="77777777" w:rsidR="0089321A" w:rsidRDefault="0089321A" w:rsidP="0089321A">
      <w:pPr>
        <w:suppressAutoHyphens w:val="0"/>
        <w:autoSpaceDE w:val="0"/>
        <w:autoSpaceDN w:val="0"/>
        <w:adjustRightInd w:val="0"/>
        <w:spacing w:after="240"/>
        <w:jc w:val="left"/>
        <w:rPr>
          <w:rFonts w:eastAsia="Calibri"/>
          <w:lang w:val="es-CR" w:eastAsia="es-CR"/>
        </w:rPr>
      </w:pPr>
      <w:r>
        <w:rPr>
          <w:rFonts w:eastAsia="Calibri"/>
          <w:color w:val="000000"/>
          <w:lang w:val="es-CR" w:eastAsia="es-CR"/>
        </w:rPr>
        <w:t>4. Asistir al o la estudiante en la obtención de referencias bibliográficas y en el acceso a fuentes de información que puedan facilitar la realización oportuna de su tesis.</w:t>
      </w:r>
    </w:p>
    <w:p w14:paraId="5BA5241D" w14:textId="77777777" w:rsidR="0089321A" w:rsidRDefault="0089321A" w:rsidP="0089321A">
      <w:pPr>
        <w:suppressAutoHyphens w:val="0"/>
        <w:autoSpaceDE w:val="0"/>
        <w:autoSpaceDN w:val="0"/>
        <w:adjustRightInd w:val="0"/>
        <w:spacing w:after="240"/>
        <w:jc w:val="left"/>
        <w:rPr>
          <w:rFonts w:eastAsia="Calibri"/>
          <w:lang w:val="es-CR" w:eastAsia="es-CR"/>
        </w:rPr>
      </w:pPr>
      <w:r>
        <w:rPr>
          <w:rFonts w:eastAsia="Calibri"/>
          <w:color w:val="000000"/>
          <w:lang w:val="es-CR" w:eastAsia="es-CR"/>
        </w:rPr>
        <w:t>5. Avalar la solicitud del estudiante para realizar la defensa pública de la tesis.</w:t>
      </w:r>
    </w:p>
    <w:p w14:paraId="69675475" w14:textId="77777777" w:rsidR="0089321A" w:rsidRDefault="0089321A" w:rsidP="0089321A">
      <w:pPr>
        <w:suppressAutoHyphens w:val="0"/>
        <w:autoSpaceDE w:val="0"/>
        <w:autoSpaceDN w:val="0"/>
        <w:adjustRightInd w:val="0"/>
        <w:spacing w:after="240"/>
        <w:jc w:val="left"/>
        <w:rPr>
          <w:rFonts w:eastAsia="Calibri"/>
          <w:lang w:val="es-CR" w:eastAsia="es-CR"/>
        </w:rPr>
      </w:pPr>
      <w:r>
        <w:rPr>
          <w:rFonts w:eastAsia="Calibri"/>
          <w:color w:val="000000"/>
          <w:lang w:val="es-CR" w:eastAsia="es-CR"/>
        </w:rPr>
        <w:t>6. Notificar oportunamente al o a la estudiante las dificultades que algún miembro  del  Tribunal  Examinador  tuviera  para  cumplir  con  sus responsabilidades.</w:t>
      </w:r>
    </w:p>
    <w:p w14:paraId="3C200A3C" w14:textId="77777777" w:rsidR="0089321A" w:rsidRDefault="0089321A" w:rsidP="0089321A">
      <w:pPr>
        <w:suppressAutoHyphens w:val="0"/>
        <w:autoSpaceDE w:val="0"/>
        <w:autoSpaceDN w:val="0"/>
        <w:adjustRightInd w:val="0"/>
        <w:spacing w:after="240"/>
        <w:jc w:val="left"/>
        <w:rPr>
          <w:rFonts w:eastAsia="Calibri"/>
          <w:lang w:val="es-CR" w:eastAsia="es-CR"/>
        </w:rPr>
      </w:pPr>
      <w:r>
        <w:rPr>
          <w:rFonts w:eastAsia="Calibri"/>
          <w:color w:val="000000"/>
          <w:lang w:val="es-CR" w:eastAsia="es-CR"/>
        </w:rPr>
        <w:t>7. Participar  en  las  reuniones  del  comité  de  tesis  que  programe  o convoque extraordinariamente el tutor.</w:t>
      </w:r>
    </w:p>
    <w:p w14:paraId="343571B2" w14:textId="77777777" w:rsidR="0089321A" w:rsidRDefault="0089321A" w:rsidP="0089321A">
      <w:pPr>
        <w:suppressAutoHyphens w:val="0"/>
        <w:autoSpaceDE w:val="0"/>
        <w:autoSpaceDN w:val="0"/>
        <w:adjustRightInd w:val="0"/>
        <w:spacing w:after="240"/>
        <w:jc w:val="left"/>
        <w:rPr>
          <w:rFonts w:eastAsia="Calibri"/>
          <w:lang w:val="es-CR" w:eastAsia="es-CR"/>
        </w:rPr>
      </w:pPr>
      <w:r>
        <w:rPr>
          <w:rFonts w:eastAsia="Calibri"/>
          <w:color w:val="000000"/>
          <w:lang w:val="es-CR" w:eastAsia="es-CR"/>
        </w:rPr>
        <w:t>8. Participar en la aprobación del trabajo final y en el Tribunal Examinador.</w:t>
      </w:r>
    </w:p>
    <w:p w14:paraId="01578199" w14:textId="77777777" w:rsidR="0089321A" w:rsidRPr="00C42807" w:rsidRDefault="0089321A" w:rsidP="0089321A">
      <w:pPr>
        <w:suppressAutoHyphens w:val="0"/>
        <w:autoSpaceDE w:val="0"/>
        <w:autoSpaceDN w:val="0"/>
        <w:adjustRightInd w:val="0"/>
        <w:spacing w:after="240"/>
        <w:jc w:val="left"/>
        <w:rPr>
          <w:rFonts w:eastAsia="Calibri"/>
          <w:color w:val="000000"/>
          <w:lang w:val="es-CR" w:eastAsia="es-CR"/>
        </w:rPr>
      </w:pPr>
      <w:r>
        <w:rPr>
          <w:rFonts w:eastAsia="Calibri"/>
          <w:color w:val="000000"/>
          <w:lang w:val="es-CR" w:eastAsia="es-CR"/>
        </w:rPr>
        <w:t xml:space="preserve">9. Verificar  que  las  sugerencias  y  correcciones  planteadas  durante  la presentación de la </w:t>
      </w:r>
      <w:r w:rsidRPr="00C42807">
        <w:rPr>
          <w:rFonts w:eastAsia="Calibri"/>
          <w:color w:val="000000"/>
          <w:lang w:val="es-CR" w:eastAsia="es-CR"/>
        </w:rPr>
        <w:t>tesis hayan sido atendidas por el estudiante.</w:t>
      </w:r>
    </w:p>
    <w:p w14:paraId="15138C72" w14:textId="77777777" w:rsidR="00A308C4" w:rsidRPr="00C42807" w:rsidRDefault="00BD4FF2" w:rsidP="0089321A">
      <w:pPr>
        <w:suppressAutoHyphens w:val="0"/>
        <w:autoSpaceDE w:val="0"/>
        <w:autoSpaceDN w:val="0"/>
        <w:adjustRightInd w:val="0"/>
        <w:spacing w:after="240"/>
        <w:jc w:val="left"/>
        <w:rPr>
          <w:rFonts w:eastAsia="Calibri"/>
          <w:color w:val="000000"/>
          <w:lang w:val="es-CR" w:eastAsia="es-CR"/>
        </w:rPr>
      </w:pPr>
      <w:r w:rsidRPr="00C42807">
        <w:rPr>
          <w:rFonts w:eastAsia="Calibri"/>
          <w:color w:val="000000"/>
          <w:lang w:val="es-CR" w:eastAsia="es-CR"/>
        </w:rPr>
        <w:t>10. Ningún miembro del comité asesor (</w:t>
      </w:r>
      <w:r w:rsidR="00DE55D7">
        <w:rPr>
          <w:rFonts w:eastAsia="Calibri"/>
          <w:lang w:val="es-CR" w:eastAsia="es-CR"/>
        </w:rPr>
        <w:t>t</w:t>
      </w:r>
      <w:r w:rsidRPr="00DE55D7">
        <w:rPr>
          <w:rFonts w:eastAsia="Calibri"/>
          <w:lang w:val="es-CR" w:eastAsia="es-CR"/>
        </w:rPr>
        <w:t xml:space="preserve">utor, </w:t>
      </w:r>
      <w:r w:rsidR="00DE55D7">
        <w:rPr>
          <w:rFonts w:eastAsia="Calibri"/>
          <w:lang w:val="es-CR" w:eastAsia="es-CR"/>
        </w:rPr>
        <w:t>lectores, representante de Rectoría, coordinador) debe tener</w:t>
      </w:r>
      <w:r w:rsidRPr="00DE55D7">
        <w:rPr>
          <w:rFonts w:eastAsia="Calibri"/>
          <w:lang w:val="es-CR" w:eastAsia="es-CR"/>
        </w:rPr>
        <w:t xml:space="preserve"> vinculación familiar o afinidad (</w:t>
      </w:r>
      <w:r w:rsidR="00DE55D7">
        <w:rPr>
          <w:rFonts w:eastAsia="Calibri"/>
          <w:lang w:val="es-CR" w:eastAsia="es-CR"/>
        </w:rPr>
        <w:t>hasta tercer</w:t>
      </w:r>
      <w:r w:rsidRPr="00DE55D7">
        <w:rPr>
          <w:rFonts w:eastAsia="Calibri"/>
          <w:lang w:val="es-CR" w:eastAsia="es-CR"/>
        </w:rPr>
        <w:t xml:space="preserve"> grado de consanguinidad)</w:t>
      </w:r>
      <w:r w:rsidR="00DE55D7">
        <w:rPr>
          <w:rFonts w:eastAsia="Calibri"/>
          <w:lang w:val="es-CR" w:eastAsia="es-CR"/>
        </w:rPr>
        <w:t xml:space="preserve"> con el/la estudiante</w:t>
      </w:r>
      <w:r w:rsidRPr="00DE55D7">
        <w:rPr>
          <w:rFonts w:eastAsia="Calibri"/>
          <w:lang w:val="es-CR" w:eastAsia="es-CR"/>
        </w:rPr>
        <w:t>.</w:t>
      </w:r>
      <w:r w:rsidR="00A308C4" w:rsidRPr="00C42807">
        <w:rPr>
          <w:rFonts w:eastAsia="Calibri"/>
          <w:color w:val="000000"/>
          <w:lang w:val="es-CR" w:eastAsia="es-CR"/>
        </w:rPr>
        <w:t xml:space="preserve"> </w:t>
      </w:r>
      <w:r w:rsidR="00DE55D7">
        <w:rPr>
          <w:rFonts w:eastAsia="Calibri"/>
          <w:color w:val="000000"/>
          <w:lang w:val="es-CR" w:eastAsia="es-CR"/>
        </w:rPr>
        <w:t xml:space="preserve"> </w:t>
      </w:r>
      <w:r w:rsidR="00A308C4" w:rsidRPr="00C42807">
        <w:rPr>
          <w:rFonts w:eastAsia="Calibri"/>
          <w:color w:val="000000"/>
          <w:lang w:val="es-CR" w:eastAsia="es-CR"/>
        </w:rPr>
        <w:t>Al respecto se debe nombrar otro director o asesor, en el caso del coordinador será el Decano o Vicedecano quien asuma.</w:t>
      </w:r>
    </w:p>
    <w:p w14:paraId="29FFBE4B" w14:textId="77777777" w:rsidR="00BD4FF2" w:rsidRDefault="00BD4FF2" w:rsidP="0089321A">
      <w:pPr>
        <w:suppressAutoHyphens w:val="0"/>
        <w:autoSpaceDE w:val="0"/>
        <w:autoSpaceDN w:val="0"/>
        <w:adjustRightInd w:val="0"/>
        <w:spacing w:after="240"/>
        <w:jc w:val="left"/>
        <w:rPr>
          <w:sz w:val="22"/>
          <w:szCs w:val="22"/>
        </w:rPr>
      </w:pPr>
      <w:r w:rsidRPr="00C42807">
        <w:rPr>
          <w:rFonts w:eastAsia="Calibri"/>
          <w:color w:val="000000"/>
          <w:lang w:val="es-CR" w:eastAsia="es-CR"/>
        </w:rPr>
        <w:t>11. Los miembros del comité deben demostrar experiencia en el campo de la investigación relacionado con la afinidad de la Maestría.</w:t>
      </w:r>
      <w:r>
        <w:rPr>
          <w:rFonts w:eastAsia="Calibri"/>
          <w:color w:val="000000"/>
          <w:lang w:val="es-CR" w:eastAsia="es-CR"/>
        </w:rPr>
        <w:t xml:space="preserve"> </w:t>
      </w:r>
    </w:p>
    <w:p w14:paraId="53341029" w14:textId="77777777" w:rsidR="00C42BF5" w:rsidRPr="00297BA9" w:rsidRDefault="005037F3" w:rsidP="0089321A">
      <w:pPr>
        <w:spacing w:before="240" w:after="240" w:line="360" w:lineRule="auto"/>
        <w:rPr>
          <w:b/>
          <w:sz w:val="22"/>
          <w:szCs w:val="22"/>
        </w:rPr>
      </w:pPr>
      <w:r>
        <w:rPr>
          <w:b/>
          <w:sz w:val="22"/>
          <w:szCs w:val="22"/>
        </w:rPr>
        <w:t>ARTÍCULO</w:t>
      </w:r>
      <w:r w:rsidR="005053C4">
        <w:rPr>
          <w:b/>
          <w:sz w:val="22"/>
          <w:szCs w:val="22"/>
        </w:rPr>
        <w:t xml:space="preserve"> 14</w:t>
      </w:r>
      <w:r w:rsidR="00C42BF5" w:rsidRPr="00297BA9">
        <w:rPr>
          <w:b/>
          <w:sz w:val="22"/>
          <w:szCs w:val="22"/>
        </w:rPr>
        <w:t>. FUNCIONES Y RESPONSABILIDADES DEL DIRECTOR DE TFG</w:t>
      </w:r>
    </w:p>
    <w:p w14:paraId="0F5CCCFA" w14:textId="77777777" w:rsidR="0089321A" w:rsidRDefault="00DE55D7" w:rsidP="00B3009F">
      <w:pPr>
        <w:spacing w:before="240" w:after="240" w:line="360" w:lineRule="auto"/>
        <w:rPr>
          <w:sz w:val="22"/>
          <w:szCs w:val="22"/>
        </w:rPr>
      </w:pPr>
      <w:r>
        <w:rPr>
          <w:sz w:val="22"/>
          <w:szCs w:val="22"/>
        </w:rPr>
        <w:t>El director</w:t>
      </w:r>
      <w:r w:rsidR="0089321A">
        <w:rPr>
          <w:sz w:val="22"/>
          <w:szCs w:val="22"/>
        </w:rPr>
        <w:t xml:space="preserve"> es el académico que dirige los cursos d</w:t>
      </w:r>
      <w:r>
        <w:rPr>
          <w:sz w:val="22"/>
          <w:szCs w:val="22"/>
        </w:rPr>
        <w:t>e Taller de tesis I y II</w:t>
      </w:r>
      <w:r w:rsidR="0089321A">
        <w:rPr>
          <w:sz w:val="22"/>
          <w:szCs w:val="22"/>
        </w:rPr>
        <w:t>, quien propone, dirige y orienta a los estudiantes hacia la construcción del tema de investigación en la elaboración y presentación del anteproyecto o propuesta de TFG.</w:t>
      </w:r>
    </w:p>
    <w:p w14:paraId="763046F8" w14:textId="77777777" w:rsidR="00C42BF5"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15</w:t>
      </w:r>
      <w:r w:rsidR="00C42BF5" w:rsidRPr="00297BA9">
        <w:rPr>
          <w:b/>
          <w:sz w:val="22"/>
          <w:szCs w:val="22"/>
        </w:rPr>
        <w:t>. FUNCIONES Y RESPONSABILIDADES DEL TUTOR</w:t>
      </w:r>
    </w:p>
    <w:p w14:paraId="351F821E" w14:textId="77777777" w:rsidR="00DF38D8" w:rsidRDefault="00DF38D8" w:rsidP="00B3009F">
      <w:pPr>
        <w:spacing w:before="240" w:after="240" w:line="360" w:lineRule="auto"/>
        <w:rPr>
          <w:sz w:val="22"/>
          <w:szCs w:val="22"/>
        </w:rPr>
      </w:pPr>
      <w:r>
        <w:rPr>
          <w:sz w:val="22"/>
          <w:szCs w:val="22"/>
        </w:rPr>
        <w:t>El Tutor de tesis</w:t>
      </w:r>
      <w:r w:rsidR="00540C94">
        <w:rPr>
          <w:sz w:val="22"/>
          <w:szCs w:val="22"/>
        </w:rPr>
        <w:t xml:space="preserve"> es aquel académico que acompaña y asesora un TFG, seleccionado por el estudiante y </w:t>
      </w:r>
      <w:r>
        <w:rPr>
          <w:sz w:val="22"/>
          <w:szCs w:val="22"/>
        </w:rPr>
        <w:t xml:space="preserve"> tendrá las siguientes responsabilidades de acuerdo a la  normativa de Trabajos Finales de Graduación de la UNA, parte tercera parte, punto C, serán responsabilidades:</w:t>
      </w:r>
    </w:p>
    <w:p w14:paraId="14CF93A4" w14:textId="77777777" w:rsidR="00DF38D8" w:rsidRPr="00DF38D8" w:rsidRDefault="00DF38D8" w:rsidP="00DF38D8">
      <w:pPr>
        <w:spacing w:before="240" w:after="240" w:line="360" w:lineRule="auto"/>
        <w:rPr>
          <w:sz w:val="22"/>
          <w:szCs w:val="22"/>
          <w:lang w:val="es-CR"/>
        </w:rPr>
      </w:pPr>
      <w:r w:rsidRPr="00DF38D8">
        <w:rPr>
          <w:sz w:val="22"/>
          <w:szCs w:val="22"/>
          <w:lang w:val="es-CR"/>
        </w:rPr>
        <w:t>1. Asesorar al o la estudiante en el proceso de la elaboración del proyecto</w:t>
      </w:r>
      <w:r>
        <w:rPr>
          <w:sz w:val="22"/>
          <w:szCs w:val="22"/>
          <w:lang w:val="es-CR"/>
        </w:rPr>
        <w:t xml:space="preserve"> </w:t>
      </w:r>
      <w:r w:rsidRPr="00DF38D8">
        <w:rPr>
          <w:sz w:val="22"/>
          <w:szCs w:val="22"/>
          <w:lang w:val="es-CR"/>
        </w:rPr>
        <w:t>de tesis, en el desarrollo de su investigación y durante la preparación</w:t>
      </w:r>
      <w:r>
        <w:rPr>
          <w:sz w:val="22"/>
          <w:szCs w:val="22"/>
          <w:lang w:val="es-CR"/>
        </w:rPr>
        <w:t xml:space="preserve"> </w:t>
      </w:r>
      <w:r w:rsidRPr="00DF38D8">
        <w:rPr>
          <w:sz w:val="22"/>
          <w:szCs w:val="22"/>
          <w:lang w:val="es-CR"/>
        </w:rPr>
        <w:t>del documento de tesis.</w:t>
      </w:r>
    </w:p>
    <w:p w14:paraId="7A5FACC7" w14:textId="77777777" w:rsidR="00DF38D8" w:rsidRPr="00DF38D8" w:rsidRDefault="00DF38D8" w:rsidP="00DF38D8">
      <w:pPr>
        <w:spacing w:before="240" w:after="240" w:line="360" w:lineRule="auto"/>
        <w:rPr>
          <w:sz w:val="22"/>
          <w:szCs w:val="22"/>
          <w:lang w:val="es-CR"/>
        </w:rPr>
      </w:pPr>
      <w:r w:rsidRPr="00DF38D8">
        <w:rPr>
          <w:sz w:val="22"/>
          <w:szCs w:val="22"/>
          <w:lang w:val="es-CR"/>
        </w:rPr>
        <w:t>2. El  tutor  tiene  la  responsabilidad  de  dar  seguimiento  y  asesoría  al</w:t>
      </w:r>
      <w:r>
        <w:rPr>
          <w:sz w:val="22"/>
          <w:szCs w:val="22"/>
          <w:lang w:val="es-CR"/>
        </w:rPr>
        <w:t xml:space="preserve"> </w:t>
      </w:r>
      <w:r w:rsidRPr="00DF38D8">
        <w:rPr>
          <w:sz w:val="22"/>
          <w:szCs w:val="22"/>
          <w:lang w:val="es-CR"/>
        </w:rPr>
        <w:t>estudiante en la investigación.  El control del proceso se registrará en</w:t>
      </w:r>
      <w:r>
        <w:rPr>
          <w:sz w:val="22"/>
          <w:szCs w:val="22"/>
          <w:lang w:val="es-CR"/>
        </w:rPr>
        <w:t xml:space="preserve"> </w:t>
      </w:r>
      <w:r w:rsidRPr="00DF38D8">
        <w:rPr>
          <w:sz w:val="22"/>
          <w:szCs w:val="22"/>
          <w:lang w:val="es-CR"/>
        </w:rPr>
        <w:t>una bitácora de graduación que llevará el tutor.</w:t>
      </w:r>
    </w:p>
    <w:p w14:paraId="437442F5" w14:textId="77777777" w:rsidR="00DF38D8" w:rsidRPr="00DF38D8" w:rsidRDefault="00DF38D8" w:rsidP="00DF38D8">
      <w:pPr>
        <w:spacing w:before="240" w:after="240" w:line="360" w:lineRule="auto"/>
        <w:rPr>
          <w:sz w:val="22"/>
          <w:szCs w:val="22"/>
          <w:lang w:val="es-CR"/>
        </w:rPr>
      </w:pPr>
      <w:r w:rsidRPr="00DF38D8">
        <w:rPr>
          <w:sz w:val="22"/>
          <w:szCs w:val="22"/>
          <w:lang w:val="es-CR"/>
        </w:rPr>
        <w:t>3. Convocar y dirigir las reuniones del comité de tesis.</w:t>
      </w:r>
    </w:p>
    <w:p w14:paraId="5E3983CC" w14:textId="77777777" w:rsidR="00DF38D8" w:rsidRPr="00DF38D8" w:rsidRDefault="00DF38D8" w:rsidP="00DF38D8">
      <w:pPr>
        <w:spacing w:before="240" w:after="240" w:line="360" w:lineRule="auto"/>
        <w:rPr>
          <w:sz w:val="22"/>
          <w:szCs w:val="22"/>
          <w:lang w:val="es-CR"/>
        </w:rPr>
      </w:pPr>
      <w:r w:rsidRPr="00DF38D8">
        <w:rPr>
          <w:sz w:val="22"/>
          <w:szCs w:val="22"/>
          <w:lang w:val="es-CR"/>
        </w:rPr>
        <w:t>4. Hacer un seguimiento del progreso y de los problemas del  estudiante</w:t>
      </w:r>
      <w:r w:rsidR="0068566E">
        <w:rPr>
          <w:sz w:val="22"/>
          <w:szCs w:val="22"/>
          <w:lang w:val="es-CR"/>
        </w:rPr>
        <w:t xml:space="preserve"> </w:t>
      </w:r>
      <w:r w:rsidRPr="00DF38D8">
        <w:rPr>
          <w:sz w:val="22"/>
          <w:szCs w:val="22"/>
          <w:lang w:val="es-CR"/>
        </w:rPr>
        <w:t xml:space="preserve">durante la preparación de la tesis. </w:t>
      </w:r>
    </w:p>
    <w:p w14:paraId="5F821E4C" w14:textId="77777777" w:rsidR="00DF38D8" w:rsidRPr="00DF38D8" w:rsidRDefault="00DF38D8" w:rsidP="00DF38D8">
      <w:pPr>
        <w:spacing w:before="240" w:after="240" w:line="360" w:lineRule="auto"/>
        <w:rPr>
          <w:sz w:val="22"/>
          <w:szCs w:val="22"/>
          <w:lang w:val="es-CR"/>
        </w:rPr>
      </w:pPr>
      <w:r w:rsidRPr="00DF38D8">
        <w:rPr>
          <w:sz w:val="22"/>
          <w:szCs w:val="22"/>
          <w:lang w:val="es-CR"/>
        </w:rPr>
        <w:t>5. Dar el visto bueno a la versión final de la tesis que será presentada al</w:t>
      </w:r>
      <w:r w:rsidR="0068566E">
        <w:rPr>
          <w:sz w:val="22"/>
          <w:szCs w:val="22"/>
          <w:lang w:val="es-CR"/>
        </w:rPr>
        <w:t xml:space="preserve"> </w:t>
      </w:r>
      <w:r w:rsidRPr="00DF38D8">
        <w:rPr>
          <w:sz w:val="22"/>
          <w:szCs w:val="22"/>
          <w:lang w:val="es-CR"/>
        </w:rPr>
        <w:t>Tribunal Examinador.  Deberá asegurar que la presentación formal del</w:t>
      </w:r>
      <w:r w:rsidR="0068566E">
        <w:rPr>
          <w:sz w:val="22"/>
          <w:szCs w:val="22"/>
          <w:lang w:val="es-CR"/>
        </w:rPr>
        <w:t xml:space="preserve"> </w:t>
      </w:r>
      <w:r w:rsidRPr="00DF38D8">
        <w:rPr>
          <w:sz w:val="22"/>
          <w:szCs w:val="22"/>
          <w:lang w:val="es-CR"/>
        </w:rPr>
        <w:t>documento (redacción, ortografía y estilo) sea correcta.</w:t>
      </w:r>
    </w:p>
    <w:p w14:paraId="1DD126BF" w14:textId="77777777" w:rsidR="00DF38D8" w:rsidRDefault="00DF38D8" w:rsidP="00DF38D8">
      <w:pPr>
        <w:spacing w:before="240" w:after="240" w:line="360" w:lineRule="auto"/>
        <w:rPr>
          <w:sz w:val="22"/>
          <w:szCs w:val="22"/>
        </w:rPr>
      </w:pPr>
      <w:r w:rsidRPr="00DF38D8">
        <w:rPr>
          <w:sz w:val="22"/>
          <w:szCs w:val="22"/>
          <w:lang w:val="es-CR"/>
        </w:rPr>
        <w:t>6. Verificar que la versión definitiva de la tesis incluya las correcciones o</w:t>
      </w:r>
      <w:r w:rsidR="0068566E">
        <w:rPr>
          <w:sz w:val="22"/>
          <w:szCs w:val="22"/>
          <w:lang w:val="es-CR"/>
        </w:rPr>
        <w:t xml:space="preserve"> </w:t>
      </w:r>
      <w:r w:rsidRPr="00DF38D8">
        <w:rPr>
          <w:sz w:val="22"/>
          <w:szCs w:val="22"/>
          <w:lang w:val="es-CR"/>
        </w:rPr>
        <w:t>modificaciones acordadas durante la presentación.</w:t>
      </w:r>
    </w:p>
    <w:p w14:paraId="7BC83EC1" w14:textId="77777777" w:rsidR="00F834AD"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16</w:t>
      </w:r>
      <w:r w:rsidR="00C42BF5" w:rsidRPr="00297BA9">
        <w:rPr>
          <w:b/>
          <w:sz w:val="22"/>
          <w:szCs w:val="22"/>
        </w:rPr>
        <w:t xml:space="preserve">. FUNCIONES Y RESPONSABILIDADES DEL LECTOR (ES) </w:t>
      </w:r>
    </w:p>
    <w:p w14:paraId="4C1C7C5B" w14:textId="77777777" w:rsidR="00540C94" w:rsidRDefault="00DE55D7" w:rsidP="00B3009F">
      <w:pPr>
        <w:spacing w:before="240" w:after="240" w:line="360" w:lineRule="auto"/>
        <w:rPr>
          <w:sz w:val="22"/>
          <w:szCs w:val="22"/>
        </w:rPr>
      </w:pPr>
      <w:r>
        <w:rPr>
          <w:sz w:val="22"/>
          <w:szCs w:val="22"/>
        </w:rPr>
        <w:t>El Lector o asesor colaborador</w:t>
      </w:r>
      <w:r w:rsidR="00540C94">
        <w:rPr>
          <w:sz w:val="22"/>
          <w:szCs w:val="22"/>
        </w:rPr>
        <w:t xml:space="preserve"> es aquel académico o profesional en un</w:t>
      </w:r>
      <w:r>
        <w:rPr>
          <w:sz w:val="22"/>
          <w:szCs w:val="22"/>
        </w:rPr>
        <w:t>a rama específica</w:t>
      </w:r>
      <w:r w:rsidR="00540C94">
        <w:rPr>
          <w:sz w:val="22"/>
          <w:szCs w:val="22"/>
        </w:rPr>
        <w:t xml:space="preserve"> que apoya  en un TFG, seleccionado por el Comité de Gestión Académica, </w:t>
      </w:r>
      <w:r w:rsidR="00A01DF8">
        <w:rPr>
          <w:sz w:val="22"/>
          <w:szCs w:val="22"/>
        </w:rPr>
        <w:t xml:space="preserve"> tendrá la responsabilidad de evaluar, recomendar, corregir y recibir consultas respecto al proyecto de investigación.</w:t>
      </w:r>
    </w:p>
    <w:p w14:paraId="7BDB8DD7" w14:textId="77777777" w:rsidR="00A01DF8" w:rsidRDefault="00A01DF8" w:rsidP="00B3009F">
      <w:pPr>
        <w:spacing w:before="240" w:after="240" w:line="360" w:lineRule="auto"/>
        <w:rPr>
          <w:sz w:val="22"/>
          <w:szCs w:val="22"/>
        </w:rPr>
      </w:pPr>
      <w:r>
        <w:rPr>
          <w:sz w:val="22"/>
          <w:szCs w:val="22"/>
        </w:rPr>
        <w:t>El lector debe estar presente en la defensa de Trabajo Final de Graduación del o estudiante(s) asignados. El lector tendrá un plazo máximo de un mes para la revisión y dictaminar si el documento cumple con los requisitos para la defensa.</w:t>
      </w:r>
    </w:p>
    <w:p w14:paraId="30DD68B1" w14:textId="77777777" w:rsidR="007B20F1"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17</w:t>
      </w:r>
      <w:r w:rsidR="00DE55D7">
        <w:rPr>
          <w:b/>
          <w:sz w:val="22"/>
          <w:szCs w:val="22"/>
        </w:rPr>
        <w:t>. COLABORACIÓ</w:t>
      </w:r>
      <w:r w:rsidR="007B20F1" w:rsidRPr="00297BA9">
        <w:rPr>
          <w:b/>
          <w:sz w:val="22"/>
          <w:szCs w:val="22"/>
        </w:rPr>
        <w:t>N DE ASESORES Y/O COLABORADORES EN TFG</w:t>
      </w:r>
    </w:p>
    <w:p w14:paraId="3906243F" w14:textId="77777777" w:rsidR="00A01DF8" w:rsidRDefault="00A01DF8" w:rsidP="00B3009F">
      <w:pPr>
        <w:spacing w:before="240" w:after="240" w:line="360" w:lineRule="auto"/>
        <w:rPr>
          <w:sz w:val="22"/>
          <w:szCs w:val="22"/>
        </w:rPr>
      </w:pPr>
      <w:r>
        <w:rPr>
          <w:sz w:val="22"/>
          <w:szCs w:val="22"/>
        </w:rPr>
        <w:t xml:space="preserve">El Comité de Gestión Académica selecciona a los asesores o lectores para la evaluación y dictamen de los TFG. Los asesores deben poseer </w:t>
      </w:r>
      <w:r w:rsidR="00DE55D7">
        <w:rPr>
          <w:sz w:val="22"/>
          <w:szCs w:val="22"/>
        </w:rPr>
        <w:t>con un tí</w:t>
      </w:r>
      <w:r>
        <w:rPr>
          <w:sz w:val="22"/>
          <w:szCs w:val="22"/>
        </w:rPr>
        <w:t xml:space="preserve">tulo de posgrado igual o equiparado a la maestría. </w:t>
      </w:r>
    </w:p>
    <w:p w14:paraId="3BA9457A" w14:textId="77777777" w:rsidR="00484732"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18</w:t>
      </w:r>
      <w:r w:rsidR="00484732" w:rsidRPr="00297BA9">
        <w:rPr>
          <w:b/>
          <w:sz w:val="22"/>
          <w:szCs w:val="22"/>
        </w:rPr>
        <w:t>. SELECCIÓN DEL TUTOR POR PARTE DEL ESTUDIANTE</w:t>
      </w:r>
    </w:p>
    <w:p w14:paraId="67DB22D3" w14:textId="77777777" w:rsidR="00C42BF5" w:rsidRPr="009E4A41" w:rsidRDefault="009E4A41" w:rsidP="00B3009F">
      <w:pPr>
        <w:spacing w:before="240" w:after="240" w:line="360" w:lineRule="auto"/>
        <w:rPr>
          <w:sz w:val="22"/>
          <w:szCs w:val="22"/>
        </w:rPr>
      </w:pPr>
      <w:r w:rsidRPr="009E4A41">
        <w:rPr>
          <w:sz w:val="22"/>
          <w:szCs w:val="22"/>
        </w:rPr>
        <w:t xml:space="preserve">El </w:t>
      </w:r>
      <w:r>
        <w:rPr>
          <w:sz w:val="22"/>
          <w:szCs w:val="22"/>
        </w:rPr>
        <w:t>estudiante</w:t>
      </w:r>
      <w:r w:rsidR="00DE55D7">
        <w:rPr>
          <w:sz w:val="22"/>
          <w:szCs w:val="22"/>
        </w:rPr>
        <w:t>,</w:t>
      </w:r>
      <w:r>
        <w:rPr>
          <w:sz w:val="22"/>
          <w:szCs w:val="22"/>
        </w:rPr>
        <w:t xml:space="preserve"> una vez que haya aprobado los cursos de Taller </w:t>
      </w:r>
      <w:r w:rsidR="00DE55D7">
        <w:rPr>
          <w:sz w:val="22"/>
          <w:szCs w:val="22"/>
        </w:rPr>
        <w:t xml:space="preserve">de tesis </w:t>
      </w:r>
      <w:r>
        <w:rPr>
          <w:sz w:val="22"/>
          <w:szCs w:val="22"/>
        </w:rPr>
        <w:t>I y II del plan de estudios y presentado el anteproyecto de graduación</w:t>
      </w:r>
      <w:r w:rsidR="00DE55D7">
        <w:rPr>
          <w:sz w:val="22"/>
          <w:szCs w:val="22"/>
        </w:rPr>
        <w:t>,</w:t>
      </w:r>
      <w:r>
        <w:rPr>
          <w:sz w:val="22"/>
          <w:szCs w:val="22"/>
        </w:rPr>
        <w:t xml:space="preserve"> puede escoger su tutor de tesis, siempre y cuando posea los atestados, conoc</w:t>
      </w:r>
      <w:r w:rsidR="00DE55D7">
        <w:rPr>
          <w:sz w:val="22"/>
          <w:szCs w:val="22"/>
        </w:rPr>
        <w:t>imiento y experiencia académica</w:t>
      </w:r>
      <w:r>
        <w:rPr>
          <w:sz w:val="22"/>
          <w:szCs w:val="22"/>
        </w:rPr>
        <w:t xml:space="preserve">-profesional para guiar un proyecto de investigación. </w:t>
      </w:r>
    </w:p>
    <w:p w14:paraId="5CD3D9C2" w14:textId="77777777" w:rsidR="00C42807" w:rsidRDefault="00C42807" w:rsidP="00B3009F">
      <w:pPr>
        <w:spacing w:before="240" w:after="240" w:line="360" w:lineRule="auto"/>
        <w:jc w:val="center"/>
        <w:rPr>
          <w:b/>
          <w:sz w:val="22"/>
          <w:szCs w:val="22"/>
        </w:rPr>
      </w:pPr>
    </w:p>
    <w:p w14:paraId="4655D0E7"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VI</w:t>
      </w:r>
    </w:p>
    <w:p w14:paraId="653BF732" w14:textId="77777777" w:rsidR="00863AFE" w:rsidRDefault="00CC5BC9" w:rsidP="00B3009F">
      <w:pPr>
        <w:spacing w:before="240" w:after="240" w:line="360" w:lineRule="auto"/>
        <w:jc w:val="center"/>
        <w:rPr>
          <w:b/>
          <w:sz w:val="22"/>
          <w:szCs w:val="22"/>
        </w:rPr>
      </w:pPr>
      <w:r>
        <w:rPr>
          <w:b/>
          <w:sz w:val="22"/>
          <w:szCs w:val="22"/>
        </w:rPr>
        <w:t>TRIBUNAL EXAMINADOR</w:t>
      </w:r>
    </w:p>
    <w:p w14:paraId="48872BBB" w14:textId="77777777" w:rsidR="00484732"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19</w:t>
      </w:r>
      <w:r w:rsidR="007B20F1" w:rsidRPr="00297BA9">
        <w:rPr>
          <w:b/>
          <w:sz w:val="22"/>
          <w:szCs w:val="22"/>
        </w:rPr>
        <w:t xml:space="preserve">. </w:t>
      </w:r>
      <w:r w:rsidR="008B2A8F">
        <w:rPr>
          <w:b/>
          <w:sz w:val="22"/>
          <w:szCs w:val="22"/>
        </w:rPr>
        <w:t>DEFINICIÓ</w:t>
      </w:r>
      <w:r w:rsidR="00484732" w:rsidRPr="00297BA9">
        <w:rPr>
          <w:b/>
          <w:sz w:val="22"/>
          <w:szCs w:val="22"/>
        </w:rPr>
        <w:t>N DEL TRIBUNAL EXAMINADOR</w:t>
      </w:r>
    </w:p>
    <w:p w14:paraId="04A5745D" w14:textId="77777777" w:rsidR="00491A17" w:rsidRDefault="00491A17" w:rsidP="00B3009F">
      <w:pPr>
        <w:spacing w:before="240" w:after="240" w:line="360" w:lineRule="auto"/>
        <w:rPr>
          <w:sz w:val="22"/>
          <w:szCs w:val="22"/>
        </w:rPr>
      </w:pPr>
      <w:r>
        <w:rPr>
          <w:sz w:val="22"/>
          <w:szCs w:val="22"/>
        </w:rPr>
        <w:t>El Tribunal Examinador de Trabajos Finales de Graduación estará integrado por el Coordinad</w:t>
      </w:r>
      <w:r w:rsidR="008B2A8F">
        <w:rPr>
          <w:sz w:val="22"/>
          <w:szCs w:val="22"/>
        </w:rPr>
        <w:t>or de la Maestría, el t</w:t>
      </w:r>
      <w:r w:rsidR="00863F09">
        <w:rPr>
          <w:sz w:val="22"/>
          <w:szCs w:val="22"/>
        </w:rPr>
        <w:t xml:space="preserve">utor, los </w:t>
      </w:r>
      <w:r w:rsidR="008B2A8F">
        <w:rPr>
          <w:sz w:val="22"/>
          <w:szCs w:val="22"/>
        </w:rPr>
        <w:t>l</w:t>
      </w:r>
      <w:r>
        <w:rPr>
          <w:sz w:val="22"/>
          <w:szCs w:val="22"/>
        </w:rPr>
        <w:t>ector</w:t>
      </w:r>
      <w:r w:rsidR="00863F09">
        <w:rPr>
          <w:sz w:val="22"/>
          <w:szCs w:val="22"/>
        </w:rPr>
        <w:t>es</w:t>
      </w:r>
      <w:r>
        <w:rPr>
          <w:sz w:val="22"/>
          <w:szCs w:val="22"/>
        </w:rPr>
        <w:t xml:space="preserve">, quienes </w:t>
      </w:r>
      <w:r w:rsidR="00C45CE2">
        <w:rPr>
          <w:sz w:val="22"/>
          <w:szCs w:val="22"/>
        </w:rPr>
        <w:t>tendrán</w:t>
      </w:r>
      <w:r>
        <w:rPr>
          <w:sz w:val="22"/>
          <w:szCs w:val="22"/>
        </w:rPr>
        <w:t xml:space="preserve"> la responsabilidad de la valoración del producto final presentado por el estudiante en la defensa del TFG.</w:t>
      </w:r>
    </w:p>
    <w:p w14:paraId="5A6DB594" w14:textId="77777777" w:rsidR="00484732"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20</w:t>
      </w:r>
      <w:r w:rsidR="00484732" w:rsidRPr="00297BA9">
        <w:rPr>
          <w:b/>
          <w:sz w:val="22"/>
          <w:szCs w:val="22"/>
        </w:rPr>
        <w:t>. FUNCIONES Y RESPONSABILIDADES DEL TRIBUNAL EXAMINADOR</w:t>
      </w:r>
    </w:p>
    <w:p w14:paraId="3DDBC588" w14:textId="77777777" w:rsidR="007B20F1" w:rsidRDefault="00C45CE2" w:rsidP="00B3009F">
      <w:pPr>
        <w:spacing w:before="240" w:after="240" w:line="360" w:lineRule="auto"/>
        <w:rPr>
          <w:sz w:val="22"/>
          <w:szCs w:val="22"/>
        </w:rPr>
      </w:pPr>
      <w:r w:rsidRPr="00C45CE2">
        <w:rPr>
          <w:sz w:val="22"/>
          <w:szCs w:val="22"/>
        </w:rPr>
        <w:t xml:space="preserve">Son </w:t>
      </w:r>
      <w:r>
        <w:rPr>
          <w:sz w:val="22"/>
          <w:szCs w:val="22"/>
        </w:rPr>
        <w:t>responsabilidades del Tribunal Examinador:</w:t>
      </w:r>
    </w:p>
    <w:p w14:paraId="3335D949" w14:textId="77777777" w:rsidR="00C45CE2" w:rsidRDefault="00C45CE2" w:rsidP="00B3009F">
      <w:pPr>
        <w:spacing w:before="240" w:after="240" w:line="360" w:lineRule="auto"/>
        <w:rPr>
          <w:sz w:val="22"/>
          <w:szCs w:val="22"/>
        </w:rPr>
      </w:pPr>
      <w:r>
        <w:rPr>
          <w:sz w:val="22"/>
          <w:szCs w:val="22"/>
        </w:rPr>
        <w:t>1. Estar presente en la defensa del Trabajo Final de Graduación.</w:t>
      </w:r>
    </w:p>
    <w:p w14:paraId="33DD880F" w14:textId="77777777" w:rsidR="00C45CE2" w:rsidRDefault="00C45CE2" w:rsidP="00B3009F">
      <w:pPr>
        <w:spacing w:before="240" w:after="240" w:line="360" w:lineRule="auto"/>
        <w:rPr>
          <w:sz w:val="22"/>
          <w:szCs w:val="22"/>
        </w:rPr>
      </w:pPr>
      <w:r>
        <w:rPr>
          <w:sz w:val="22"/>
          <w:szCs w:val="22"/>
        </w:rPr>
        <w:t>2. Revisar, evaluar, recomendar, atender consultas y emitir correcciones en TFG.</w:t>
      </w:r>
    </w:p>
    <w:p w14:paraId="54B96650" w14:textId="77777777" w:rsidR="00C45CE2" w:rsidRDefault="00C45CE2" w:rsidP="00B3009F">
      <w:pPr>
        <w:spacing w:before="240" w:after="240" w:line="360" w:lineRule="auto"/>
        <w:rPr>
          <w:sz w:val="22"/>
          <w:szCs w:val="22"/>
        </w:rPr>
      </w:pPr>
      <w:r>
        <w:rPr>
          <w:sz w:val="22"/>
          <w:szCs w:val="22"/>
        </w:rPr>
        <w:t>3. Aprobar o reprobar los Trabajos Finales de Graduación como la defensa de la misma.</w:t>
      </w:r>
    </w:p>
    <w:p w14:paraId="6796F41C" w14:textId="77777777" w:rsidR="006408C7" w:rsidRDefault="00C45CE2" w:rsidP="00B3009F">
      <w:pPr>
        <w:spacing w:before="240" w:after="240" w:line="360" w:lineRule="auto"/>
        <w:rPr>
          <w:sz w:val="22"/>
          <w:szCs w:val="22"/>
        </w:rPr>
      </w:pPr>
      <w:r>
        <w:rPr>
          <w:sz w:val="22"/>
          <w:szCs w:val="22"/>
        </w:rPr>
        <w:t>4. Firmar el acta de la defensa de TFG.</w:t>
      </w:r>
    </w:p>
    <w:p w14:paraId="251FC957" w14:textId="77777777" w:rsidR="00C45CE2" w:rsidRPr="00C45CE2" w:rsidRDefault="006408C7" w:rsidP="00B3009F">
      <w:pPr>
        <w:spacing w:before="240" w:after="240" w:line="360" w:lineRule="auto"/>
        <w:rPr>
          <w:sz w:val="22"/>
          <w:szCs w:val="22"/>
        </w:rPr>
      </w:pPr>
      <w:r>
        <w:rPr>
          <w:sz w:val="22"/>
          <w:szCs w:val="22"/>
        </w:rPr>
        <w:t>5. En la defensa de tesis, cada miembro del tr</w:t>
      </w:r>
      <w:r w:rsidR="009570C8">
        <w:rPr>
          <w:sz w:val="22"/>
          <w:szCs w:val="22"/>
        </w:rPr>
        <w:t>ibunal tendrá uso de la palabra por única vez, e</w:t>
      </w:r>
      <w:r w:rsidR="00863F09">
        <w:rPr>
          <w:sz w:val="22"/>
          <w:szCs w:val="22"/>
        </w:rPr>
        <w:t>n el siguiente orden, primero los</w:t>
      </w:r>
      <w:r w:rsidR="009570C8">
        <w:rPr>
          <w:sz w:val="22"/>
          <w:szCs w:val="22"/>
        </w:rPr>
        <w:t xml:space="preserve"> lector</w:t>
      </w:r>
      <w:r w:rsidR="00863F09">
        <w:rPr>
          <w:sz w:val="22"/>
          <w:szCs w:val="22"/>
        </w:rPr>
        <w:t>es</w:t>
      </w:r>
      <w:r w:rsidR="009570C8">
        <w:rPr>
          <w:sz w:val="22"/>
          <w:szCs w:val="22"/>
        </w:rPr>
        <w:t>, segundo el tutor y</w:t>
      </w:r>
      <w:r w:rsidR="008B2A8F">
        <w:rPr>
          <w:sz w:val="22"/>
          <w:szCs w:val="22"/>
        </w:rPr>
        <w:t>,</w:t>
      </w:r>
      <w:r w:rsidR="009570C8">
        <w:rPr>
          <w:sz w:val="22"/>
          <w:szCs w:val="22"/>
        </w:rPr>
        <w:t xml:space="preserve"> por último</w:t>
      </w:r>
      <w:r w:rsidR="008B2A8F">
        <w:rPr>
          <w:sz w:val="22"/>
          <w:szCs w:val="22"/>
        </w:rPr>
        <w:t>,</w:t>
      </w:r>
      <w:r w:rsidR="009570C8">
        <w:rPr>
          <w:sz w:val="22"/>
          <w:szCs w:val="22"/>
        </w:rPr>
        <w:t xml:space="preserve"> el Coordinador de la maestría</w:t>
      </w:r>
      <w:r w:rsidR="008B2A8F">
        <w:rPr>
          <w:sz w:val="22"/>
          <w:szCs w:val="22"/>
        </w:rPr>
        <w:t>.</w:t>
      </w:r>
      <w:r w:rsidR="00C45CE2">
        <w:rPr>
          <w:sz w:val="22"/>
          <w:szCs w:val="22"/>
        </w:rPr>
        <w:t xml:space="preserve"> </w:t>
      </w:r>
    </w:p>
    <w:p w14:paraId="4F7BC90D" w14:textId="77777777" w:rsidR="00863AFE" w:rsidRDefault="005037F3" w:rsidP="00B3009F">
      <w:pPr>
        <w:spacing w:before="240" w:after="240" w:line="360" w:lineRule="auto"/>
        <w:jc w:val="center"/>
        <w:rPr>
          <w:b/>
          <w:sz w:val="22"/>
          <w:szCs w:val="22"/>
        </w:rPr>
      </w:pPr>
      <w:r>
        <w:rPr>
          <w:b/>
          <w:sz w:val="22"/>
          <w:szCs w:val="22"/>
        </w:rPr>
        <w:t>CAPÍTULO</w:t>
      </w:r>
      <w:r w:rsidR="00863AFE">
        <w:rPr>
          <w:b/>
          <w:sz w:val="22"/>
          <w:szCs w:val="22"/>
        </w:rPr>
        <w:t xml:space="preserve"> VII </w:t>
      </w:r>
    </w:p>
    <w:p w14:paraId="5ADCC546" w14:textId="77777777" w:rsidR="00CC5BC9" w:rsidRDefault="00CC5BC9" w:rsidP="00B3009F">
      <w:pPr>
        <w:spacing w:before="240" w:after="240" w:line="360" w:lineRule="auto"/>
        <w:jc w:val="center"/>
        <w:rPr>
          <w:b/>
          <w:sz w:val="22"/>
          <w:szCs w:val="22"/>
        </w:rPr>
      </w:pPr>
      <w:r>
        <w:rPr>
          <w:b/>
          <w:sz w:val="22"/>
          <w:szCs w:val="22"/>
        </w:rPr>
        <w:t xml:space="preserve">DEFENSA </w:t>
      </w:r>
      <w:r w:rsidR="008B2A8F">
        <w:rPr>
          <w:b/>
          <w:sz w:val="22"/>
          <w:szCs w:val="22"/>
        </w:rPr>
        <w:t>DE TRABAJOS FINALES DE GRADUACIÓ</w:t>
      </w:r>
      <w:r>
        <w:rPr>
          <w:b/>
          <w:sz w:val="22"/>
          <w:szCs w:val="22"/>
        </w:rPr>
        <w:t xml:space="preserve">N </w:t>
      </w:r>
    </w:p>
    <w:p w14:paraId="6288E831" w14:textId="77777777" w:rsidR="00484732"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21</w:t>
      </w:r>
      <w:r w:rsidR="00484732" w:rsidRPr="00297BA9">
        <w:rPr>
          <w:b/>
          <w:sz w:val="22"/>
          <w:szCs w:val="22"/>
        </w:rPr>
        <w:t xml:space="preserve">. </w:t>
      </w:r>
      <w:r w:rsidR="008C7CD4" w:rsidRPr="00297BA9">
        <w:rPr>
          <w:b/>
          <w:sz w:val="22"/>
          <w:szCs w:val="22"/>
        </w:rPr>
        <w:t xml:space="preserve">SOLICITUD ESCRITA </w:t>
      </w:r>
      <w:r w:rsidR="008B2A8F">
        <w:rPr>
          <w:b/>
          <w:sz w:val="22"/>
          <w:szCs w:val="22"/>
        </w:rPr>
        <w:t>DEL ESTUDIANTE PARA LA ASIGNACIÓ</w:t>
      </w:r>
      <w:r w:rsidR="008C7CD4" w:rsidRPr="00297BA9">
        <w:rPr>
          <w:b/>
          <w:sz w:val="22"/>
          <w:szCs w:val="22"/>
        </w:rPr>
        <w:t xml:space="preserve">N DE FECHA, HORA Y LUGAR DE LA DEFENSA </w:t>
      </w:r>
    </w:p>
    <w:p w14:paraId="394090DE" w14:textId="77777777" w:rsidR="00255597" w:rsidRDefault="008B2A8F" w:rsidP="00B3009F">
      <w:pPr>
        <w:spacing w:before="240" w:after="240" w:line="360" w:lineRule="auto"/>
        <w:rPr>
          <w:sz w:val="22"/>
          <w:szCs w:val="22"/>
        </w:rPr>
      </w:pPr>
      <w:r>
        <w:rPr>
          <w:sz w:val="22"/>
          <w:szCs w:val="22"/>
        </w:rPr>
        <w:t>El estudiante, mediante una carta escrita, hará la solicitud para la asignación de la fecha, hora y lugar de la defensa a</w:t>
      </w:r>
      <w:r w:rsidR="00255597">
        <w:rPr>
          <w:sz w:val="22"/>
          <w:szCs w:val="22"/>
        </w:rPr>
        <w:t>l Tribunal Examinador</w:t>
      </w:r>
      <w:r>
        <w:rPr>
          <w:sz w:val="22"/>
          <w:szCs w:val="22"/>
        </w:rPr>
        <w:t>,</w:t>
      </w:r>
      <w:r w:rsidR="00255597">
        <w:rPr>
          <w:sz w:val="22"/>
          <w:szCs w:val="22"/>
        </w:rPr>
        <w:t xml:space="preserve"> </w:t>
      </w:r>
      <w:r>
        <w:rPr>
          <w:sz w:val="22"/>
          <w:szCs w:val="22"/>
        </w:rPr>
        <w:t xml:space="preserve">una vez que este </w:t>
      </w:r>
      <w:r w:rsidR="00255597">
        <w:rPr>
          <w:sz w:val="22"/>
          <w:szCs w:val="22"/>
        </w:rPr>
        <w:t>haya revisado y dictaminado que el docum</w:t>
      </w:r>
      <w:r>
        <w:rPr>
          <w:sz w:val="22"/>
          <w:szCs w:val="22"/>
        </w:rPr>
        <w:t>ento está listo para la defensa</w:t>
      </w:r>
      <w:r w:rsidR="00255597">
        <w:rPr>
          <w:sz w:val="22"/>
          <w:szCs w:val="22"/>
        </w:rPr>
        <w:t>.</w:t>
      </w:r>
    </w:p>
    <w:p w14:paraId="7D027228" w14:textId="77777777" w:rsidR="008C7CD4"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22</w:t>
      </w:r>
      <w:r w:rsidR="008C7CD4" w:rsidRPr="00297BA9">
        <w:rPr>
          <w:b/>
          <w:sz w:val="22"/>
          <w:szCs w:val="22"/>
        </w:rPr>
        <w:t>. DISPOSICIONES PARA LA DEFENSA DE TFG</w:t>
      </w:r>
    </w:p>
    <w:p w14:paraId="61E25CBE" w14:textId="77777777" w:rsidR="00255597" w:rsidRDefault="00255597" w:rsidP="00B3009F">
      <w:pPr>
        <w:spacing w:before="240" w:after="240" w:line="360" w:lineRule="auto"/>
        <w:rPr>
          <w:sz w:val="22"/>
          <w:szCs w:val="22"/>
        </w:rPr>
      </w:pPr>
      <w:r>
        <w:rPr>
          <w:sz w:val="22"/>
          <w:szCs w:val="22"/>
        </w:rPr>
        <w:t>El estudiante hará exposición de su Trabajo Final de Graduación mediante una defensa pública, en la cual debe</w:t>
      </w:r>
      <w:r w:rsidR="00B10A16">
        <w:rPr>
          <w:sz w:val="22"/>
          <w:szCs w:val="22"/>
        </w:rPr>
        <w:t>n</w:t>
      </w:r>
      <w:r>
        <w:rPr>
          <w:sz w:val="22"/>
          <w:szCs w:val="22"/>
        </w:rPr>
        <w:t xml:space="preserve"> estar presente</w:t>
      </w:r>
      <w:r w:rsidR="00297BA9">
        <w:rPr>
          <w:sz w:val="22"/>
          <w:szCs w:val="22"/>
        </w:rPr>
        <w:t>s</w:t>
      </w:r>
      <w:r>
        <w:rPr>
          <w:sz w:val="22"/>
          <w:szCs w:val="22"/>
        </w:rPr>
        <w:t xml:space="preserve"> los mismos estudiantes, miembros del Tribunal Examinador, así como la comunidad universitaria.</w:t>
      </w:r>
    </w:p>
    <w:p w14:paraId="440CDABC" w14:textId="77777777" w:rsidR="008C7CD4"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23</w:t>
      </w:r>
      <w:r w:rsidR="008C7CD4" w:rsidRPr="00297BA9">
        <w:rPr>
          <w:b/>
          <w:sz w:val="22"/>
          <w:szCs w:val="22"/>
        </w:rPr>
        <w:t>. RESPONSABILIDADES DEL PRESIDENTE DEL TRIBUNAL DURANTE LA DEFENSA</w:t>
      </w:r>
    </w:p>
    <w:p w14:paraId="3C3045D9" w14:textId="77777777" w:rsidR="00255597" w:rsidRDefault="00255597" w:rsidP="00B3009F">
      <w:pPr>
        <w:spacing w:before="240" w:after="240" w:line="360" w:lineRule="auto"/>
        <w:rPr>
          <w:sz w:val="22"/>
          <w:szCs w:val="22"/>
        </w:rPr>
      </w:pPr>
      <w:r>
        <w:rPr>
          <w:sz w:val="22"/>
          <w:szCs w:val="22"/>
        </w:rPr>
        <w:t xml:space="preserve">El presidente del Tribunal Examinador será el Coordinador de la Maestría quien preside el acto de defensa del TFG. Es responsabilidad </w:t>
      </w:r>
      <w:r w:rsidR="008F581E">
        <w:rPr>
          <w:sz w:val="22"/>
          <w:szCs w:val="22"/>
        </w:rPr>
        <w:t>del presidente:</w:t>
      </w:r>
    </w:p>
    <w:p w14:paraId="22F470B9" w14:textId="77777777" w:rsidR="008F581E" w:rsidRDefault="008F581E" w:rsidP="00B3009F">
      <w:pPr>
        <w:spacing w:before="240" w:after="240" w:line="360" w:lineRule="auto"/>
        <w:rPr>
          <w:sz w:val="22"/>
          <w:szCs w:val="22"/>
        </w:rPr>
      </w:pPr>
      <w:r>
        <w:rPr>
          <w:sz w:val="22"/>
          <w:szCs w:val="22"/>
        </w:rPr>
        <w:t>1. Presidir la defensa pública.</w:t>
      </w:r>
    </w:p>
    <w:p w14:paraId="16952959" w14:textId="77777777" w:rsidR="008F581E" w:rsidRDefault="008F581E" w:rsidP="00B3009F">
      <w:pPr>
        <w:spacing w:before="240" w:after="240" w:line="360" w:lineRule="auto"/>
        <w:rPr>
          <w:sz w:val="22"/>
          <w:szCs w:val="22"/>
        </w:rPr>
      </w:pPr>
      <w:r>
        <w:rPr>
          <w:sz w:val="22"/>
          <w:szCs w:val="22"/>
        </w:rPr>
        <w:t>2. Leer el acto de la defensa y explicar brevemente el acto formal de la defensa.</w:t>
      </w:r>
    </w:p>
    <w:p w14:paraId="73600163" w14:textId="77777777" w:rsidR="008F581E" w:rsidRDefault="008F581E" w:rsidP="00B3009F">
      <w:pPr>
        <w:spacing w:before="240" w:after="240" w:line="360" w:lineRule="auto"/>
        <w:rPr>
          <w:sz w:val="22"/>
          <w:szCs w:val="22"/>
        </w:rPr>
      </w:pPr>
      <w:r>
        <w:rPr>
          <w:sz w:val="22"/>
          <w:szCs w:val="22"/>
        </w:rPr>
        <w:t>3. Deliberar de manera privada con el resto del Tribunal Examinador la calificación de la defensa.</w:t>
      </w:r>
    </w:p>
    <w:p w14:paraId="45222CCC" w14:textId="77777777" w:rsidR="008F581E" w:rsidRDefault="008F581E" w:rsidP="00B3009F">
      <w:pPr>
        <w:spacing w:before="240" w:after="240" w:line="360" w:lineRule="auto"/>
        <w:rPr>
          <w:sz w:val="22"/>
          <w:szCs w:val="22"/>
        </w:rPr>
      </w:pPr>
      <w:r>
        <w:rPr>
          <w:sz w:val="22"/>
          <w:szCs w:val="22"/>
        </w:rPr>
        <w:t>4. Realizar lectura final del acto con la calificación obtenida en la defensa</w:t>
      </w:r>
      <w:r w:rsidR="00171808">
        <w:rPr>
          <w:sz w:val="22"/>
          <w:szCs w:val="22"/>
        </w:rPr>
        <w:t xml:space="preserve"> al estudiante.</w:t>
      </w:r>
    </w:p>
    <w:p w14:paraId="4B1D756F" w14:textId="77777777" w:rsidR="00171808" w:rsidRDefault="00171808" w:rsidP="00B3009F">
      <w:pPr>
        <w:spacing w:before="240" w:after="240" w:line="360" w:lineRule="auto"/>
        <w:rPr>
          <w:sz w:val="22"/>
          <w:szCs w:val="22"/>
        </w:rPr>
      </w:pPr>
      <w:r>
        <w:rPr>
          <w:sz w:val="22"/>
          <w:szCs w:val="22"/>
        </w:rPr>
        <w:t>5. Tomar las firmas correspondientes de los miembros del Tribunal y del estudiante del acta de defensa.</w:t>
      </w:r>
    </w:p>
    <w:p w14:paraId="442F0FAC" w14:textId="77777777" w:rsidR="00171808" w:rsidRDefault="00171808" w:rsidP="00B3009F">
      <w:pPr>
        <w:spacing w:before="240" w:after="240" w:line="360" w:lineRule="auto"/>
        <w:rPr>
          <w:sz w:val="22"/>
          <w:szCs w:val="22"/>
        </w:rPr>
      </w:pPr>
      <w:r>
        <w:rPr>
          <w:sz w:val="22"/>
          <w:szCs w:val="22"/>
        </w:rPr>
        <w:t>6. Cierre del acto defensa.</w:t>
      </w:r>
    </w:p>
    <w:p w14:paraId="5C7905FC" w14:textId="77777777" w:rsidR="008C7CD4"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24</w:t>
      </w:r>
      <w:r w:rsidR="009A18DD">
        <w:rPr>
          <w:b/>
          <w:sz w:val="22"/>
          <w:szCs w:val="22"/>
        </w:rPr>
        <w:t>. CALIFICACIÓN DE LA DEFENS</w:t>
      </w:r>
      <w:r w:rsidR="008C7CD4" w:rsidRPr="00297BA9">
        <w:rPr>
          <w:b/>
          <w:sz w:val="22"/>
          <w:szCs w:val="22"/>
        </w:rPr>
        <w:t xml:space="preserve">A </w:t>
      </w:r>
    </w:p>
    <w:p w14:paraId="29E77FD9" w14:textId="77777777" w:rsidR="00F44142" w:rsidRDefault="00F44142" w:rsidP="00171808">
      <w:pPr>
        <w:suppressAutoHyphens w:val="0"/>
        <w:autoSpaceDE w:val="0"/>
        <w:autoSpaceDN w:val="0"/>
        <w:adjustRightInd w:val="0"/>
        <w:spacing w:line="360" w:lineRule="auto"/>
        <w:rPr>
          <w:sz w:val="22"/>
          <w:szCs w:val="22"/>
        </w:rPr>
      </w:pPr>
      <w:r>
        <w:rPr>
          <w:rFonts w:eastAsia="Calibri"/>
          <w:color w:val="000000"/>
          <w:sz w:val="22"/>
          <w:szCs w:val="22"/>
          <w:lang w:val="es-CR" w:eastAsia="es-CR"/>
        </w:rPr>
        <w:t>La nota mínima de aprobación de la tesis,  tanto en maestría como en doctorado, será de ocho</w:t>
      </w:r>
      <w:r w:rsidR="00171808">
        <w:rPr>
          <w:rFonts w:eastAsia="Calibri"/>
          <w:color w:val="000000"/>
          <w:sz w:val="22"/>
          <w:szCs w:val="22"/>
          <w:lang w:val="es-CR" w:eastAsia="es-CR"/>
        </w:rPr>
        <w:t xml:space="preserve"> </w:t>
      </w:r>
      <w:r>
        <w:rPr>
          <w:rFonts w:eastAsia="Calibri"/>
          <w:color w:val="000000"/>
          <w:sz w:val="22"/>
          <w:szCs w:val="22"/>
          <w:lang w:val="es-CR" w:eastAsia="es-CR"/>
        </w:rPr>
        <w:t>(8,0), resultante del promedio ponderado de las notas otorgadas por cada uno de los miembros del</w:t>
      </w:r>
      <w:r w:rsidR="00171808">
        <w:rPr>
          <w:rFonts w:eastAsia="Calibri"/>
          <w:color w:val="000000"/>
          <w:sz w:val="22"/>
          <w:szCs w:val="22"/>
          <w:lang w:val="es-CR" w:eastAsia="es-CR"/>
        </w:rPr>
        <w:t xml:space="preserve"> </w:t>
      </w:r>
      <w:r>
        <w:rPr>
          <w:rFonts w:eastAsia="Calibri"/>
          <w:color w:val="000000"/>
          <w:sz w:val="22"/>
          <w:szCs w:val="22"/>
          <w:lang w:val="es-CR" w:eastAsia="es-CR"/>
        </w:rPr>
        <w:t>tribunal examinador. Cuando por la alta calidad de la tesis, el tribunal le otorgue una calificación</w:t>
      </w:r>
      <w:r w:rsidR="00171808">
        <w:rPr>
          <w:rFonts w:eastAsia="Calibri"/>
          <w:color w:val="000000"/>
          <w:sz w:val="22"/>
          <w:szCs w:val="22"/>
          <w:lang w:val="es-CR" w:eastAsia="es-CR"/>
        </w:rPr>
        <w:t xml:space="preserve"> </w:t>
      </w:r>
      <w:r>
        <w:rPr>
          <w:rFonts w:eastAsia="Calibri"/>
          <w:color w:val="000000"/>
          <w:sz w:val="22"/>
          <w:szCs w:val="22"/>
          <w:lang w:val="es-CR" w:eastAsia="es-CR"/>
        </w:rPr>
        <w:t>de diez (10,0), éste podrá otorgar al estudiante una de las menciones honoríficas establecidas en</w:t>
      </w:r>
      <w:r w:rsidR="00171808">
        <w:rPr>
          <w:rFonts w:eastAsia="Calibri"/>
          <w:color w:val="000000"/>
          <w:sz w:val="22"/>
          <w:szCs w:val="22"/>
          <w:lang w:val="es-CR" w:eastAsia="es-CR"/>
        </w:rPr>
        <w:t xml:space="preserve"> </w:t>
      </w:r>
      <w:r>
        <w:rPr>
          <w:rFonts w:eastAsia="Calibri"/>
          <w:color w:val="000000"/>
          <w:sz w:val="22"/>
          <w:szCs w:val="22"/>
          <w:lang w:val="es-CR" w:eastAsia="es-CR"/>
        </w:rPr>
        <w:t>el artículo 170 del Estatuto Orgánico.</w:t>
      </w:r>
    </w:p>
    <w:p w14:paraId="31205F81" w14:textId="77777777" w:rsidR="008C7CD4"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25</w:t>
      </w:r>
      <w:r w:rsidR="008C7CD4" w:rsidRPr="00297BA9">
        <w:rPr>
          <w:b/>
          <w:sz w:val="22"/>
          <w:szCs w:val="22"/>
        </w:rPr>
        <w:t>. CIERRE DE LA DEFENSA</w:t>
      </w:r>
    </w:p>
    <w:p w14:paraId="41FCB021" w14:textId="77777777" w:rsidR="00171808" w:rsidRDefault="00171808" w:rsidP="00B3009F">
      <w:pPr>
        <w:spacing w:before="240" w:after="240" w:line="360" w:lineRule="auto"/>
        <w:rPr>
          <w:sz w:val="22"/>
          <w:szCs w:val="22"/>
        </w:rPr>
      </w:pPr>
      <w:r>
        <w:rPr>
          <w:sz w:val="22"/>
          <w:szCs w:val="22"/>
        </w:rPr>
        <w:t xml:space="preserve">Una vez concluida la deliberación del Tribunal, el presidente debe realizar lectura pública del acta, la cual puede incluir observaciones realizadas por el mismo tribunal; en caso de aprobación </w:t>
      </w:r>
      <w:r w:rsidR="009A18DD">
        <w:rPr>
          <w:sz w:val="22"/>
          <w:szCs w:val="22"/>
        </w:rPr>
        <w:t>se declara Máster en Humanismo, Sociedad y Ambiente</w:t>
      </w:r>
      <w:r>
        <w:rPr>
          <w:sz w:val="22"/>
          <w:szCs w:val="22"/>
        </w:rPr>
        <w:t xml:space="preserve">.  </w:t>
      </w:r>
    </w:p>
    <w:p w14:paraId="15FDBAC8" w14:textId="77777777" w:rsidR="008C7CD4"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26</w:t>
      </w:r>
      <w:r w:rsidR="009A18DD">
        <w:rPr>
          <w:b/>
          <w:sz w:val="22"/>
          <w:szCs w:val="22"/>
        </w:rPr>
        <w:t>. DOCUMENTACIÓN Y GESTIÓ</w:t>
      </w:r>
      <w:r w:rsidR="008C7CD4" w:rsidRPr="00297BA9">
        <w:rPr>
          <w:b/>
          <w:sz w:val="22"/>
          <w:szCs w:val="22"/>
        </w:rPr>
        <w:t>N DE LA DEFENSA</w:t>
      </w:r>
    </w:p>
    <w:p w14:paraId="41F34780" w14:textId="77777777" w:rsidR="00171808" w:rsidRDefault="00297BA9" w:rsidP="00B3009F">
      <w:pPr>
        <w:spacing w:before="240" w:after="240" w:line="360" w:lineRule="auto"/>
        <w:rPr>
          <w:sz w:val="22"/>
          <w:szCs w:val="22"/>
        </w:rPr>
      </w:pPr>
      <w:r>
        <w:rPr>
          <w:sz w:val="22"/>
          <w:szCs w:val="22"/>
        </w:rPr>
        <w:t xml:space="preserve">Cuando el Tribunal Examinador haya acordado su dictamen, el presidente del Tribunal será el encargado de leer el acta y dar el veredicto final, luego tomar las firmas de los miembros del Tribunal, y el estudiante.  Posteriormente debe llevar el documento al área administrativa de la Maestría. </w:t>
      </w:r>
    </w:p>
    <w:p w14:paraId="2D0ABFDC" w14:textId="77777777" w:rsidR="008C7CD4"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27</w:t>
      </w:r>
      <w:r w:rsidR="009A18DD">
        <w:rPr>
          <w:b/>
          <w:sz w:val="22"/>
          <w:szCs w:val="22"/>
        </w:rPr>
        <w:t>. DOCUMENTACIÓN Y PRESENTACIÓ</w:t>
      </w:r>
      <w:r w:rsidR="008C7CD4" w:rsidRPr="00297BA9">
        <w:rPr>
          <w:b/>
          <w:sz w:val="22"/>
          <w:szCs w:val="22"/>
        </w:rPr>
        <w:t xml:space="preserve">N </w:t>
      </w:r>
      <w:r w:rsidR="009A18DD">
        <w:rPr>
          <w:b/>
          <w:sz w:val="22"/>
          <w:szCs w:val="22"/>
        </w:rPr>
        <w:t>DE TRABAJO FINAL DE GRADUACIÓ</w:t>
      </w:r>
      <w:r w:rsidR="00FF3DFF" w:rsidRPr="00297BA9">
        <w:rPr>
          <w:b/>
          <w:sz w:val="22"/>
          <w:szCs w:val="22"/>
        </w:rPr>
        <w:t>N POSTERIOR A LA APR</w:t>
      </w:r>
      <w:r w:rsidR="009A18DD">
        <w:rPr>
          <w:b/>
          <w:sz w:val="22"/>
          <w:szCs w:val="22"/>
        </w:rPr>
        <w:t>OBACIÓ</w:t>
      </w:r>
      <w:r w:rsidR="00FF3DFF" w:rsidRPr="00297BA9">
        <w:rPr>
          <w:b/>
          <w:sz w:val="22"/>
          <w:szCs w:val="22"/>
        </w:rPr>
        <w:t>N</w:t>
      </w:r>
    </w:p>
    <w:p w14:paraId="106F23E8" w14:textId="77777777" w:rsidR="00A835B1" w:rsidRPr="00C42807" w:rsidRDefault="006E6A42" w:rsidP="00B3009F">
      <w:pPr>
        <w:spacing w:before="240" w:after="240" w:line="360" w:lineRule="auto"/>
        <w:rPr>
          <w:sz w:val="22"/>
          <w:szCs w:val="22"/>
        </w:rPr>
      </w:pPr>
      <w:r w:rsidRPr="00C42807">
        <w:rPr>
          <w:sz w:val="22"/>
          <w:szCs w:val="22"/>
        </w:rPr>
        <w:t>Una vez aprobado el Trabajo final de Graduación</w:t>
      </w:r>
      <w:r w:rsidR="009A18DD">
        <w:rPr>
          <w:sz w:val="22"/>
          <w:szCs w:val="22"/>
        </w:rPr>
        <w:t>,</w:t>
      </w:r>
      <w:r w:rsidRPr="00C42807">
        <w:rPr>
          <w:sz w:val="22"/>
          <w:szCs w:val="22"/>
        </w:rPr>
        <w:t xml:space="preserve"> el estudiante dispone de ocho días corrientes para presentar </w:t>
      </w:r>
      <w:r w:rsidR="00C42807" w:rsidRPr="00C42807">
        <w:rPr>
          <w:sz w:val="22"/>
          <w:szCs w:val="22"/>
        </w:rPr>
        <w:t>tres</w:t>
      </w:r>
      <w:r w:rsidR="004309B3" w:rsidRPr="00C42807">
        <w:rPr>
          <w:sz w:val="22"/>
          <w:szCs w:val="22"/>
        </w:rPr>
        <w:t xml:space="preserve"> </w:t>
      </w:r>
      <w:r w:rsidRPr="00C42807">
        <w:rPr>
          <w:sz w:val="22"/>
          <w:szCs w:val="22"/>
        </w:rPr>
        <w:t xml:space="preserve">copias originales </w:t>
      </w:r>
      <w:r w:rsidR="009A18DD">
        <w:rPr>
          <w:sz w:val="22"/>
          <w:szCs w:val="22"/>
        </w:rPr>
        <w:t xml:space="preserve">en </w:t>
      </w:r>
      <w:r w:rsidRPr="00C42807">
        <w:rPr>
          <w:sz w:val="22"/>
          <w:szCs w:val="22"/>
        </w:rPr>
        <w:t>empaste de lujo y con las firmas de los miembros del Tribunal Examinar de Tesis</w:t>
      </w:r>
      <w:r w:rsidR="004309B3" w:rsidRPr="00C42807">
        <w:rPr>
          <w:sz w:val="22"/>
          <w:szCs w:val="22"/>
        </w:rPr>
        <w:t xml:space="preserve"> y un disco debidamente rotulado</w:t>
      </w:r>
      <w:r w:rsidRPr="00C42807">
        <w:rPr>
          <w:sz w:val="22"/>
          <w:szCs w:val="22"/>
        </w:rPr>
        <w:t>.  Posteriormente</w:t>
      </w:r>
      <w:r w:rsidR="009A18DD">
        <w:rPr>
          <w:sz w:val="22"/>
          <w:szCs w:val="22"/>
        </w:rPr>
        <w:t>,</w:t>
      </w:r>
      <w:r w:rsidRPr="00C42807">
        <w:rPr>
          <w:sz w:val="22"/>
          <w:szCs w:val="22"/>
        </w:rPr>
        <w:t xml:space="preserve"> debe seguir el proceso administrativo establecido por el departamento de registro de la UNA para los trámites de graduación. </w:t>
      </w:r>
    </w:p>
    <w:p w14:paraId="12C12B9D" w14:textId="77777777" w:rsidR="004309B3" w:rsidRDefault="004309B3" w:rsidP="00B3009F">
      <w:pPr>
        <w:spacing w:before="240" w:after="240" w:line="360" w:lineRule="auto"/>
        <w:rPr>
          <w:sz w:val="22"/>
          <w:szCs w:val="22"/>
        </w:rPr>
      </w:pPr>
      <w:r w:rsidRPr="00C42807">
        <w:rPr>
          <w:sz w:val="22"/>
          <w:szCs w:val="22"/>
        </w:rPr>
        <w:t>La distribución de los originales corresponde a: Biblioteca Universidad Nacional, Biblioteca Pública Nacional, Biblioteca del Centros de Estudios Generales, Biblioteca de Maestría y el estudiante.</w:t>
      </w:r>
      <w:r>
        <w:rPr>
          <w:sz w:val="22"/>
          <w:szCs w:val="22"/>
        </w:rPr>
        <w:t xml:space="preserve"> </w:t>
      </w:r>
    </w:p>
    <w:p w14:paraId="17B2DF95" w14:textId="77777777" w:rsidR="00484732" w:rsidRDefault="00484732" w:rsidP="00B3009F">
      <w:pPr>
        <w:spacing w:before="240" w:after="240" w:line="360" w:lineRule="auto"/>
        <w:jc w:val="center"/>
        <w:rPr>
          <w:b/>
          <w:sz w:val="22"/>
          <w:szCs w:val="22"/>
        </w:rPr>
      </w:pPr>
    </w:p>
    <w:p w14:paraId="44381DC9" w14:textId="77777777" w:rsidR="00CC5BC9" w:rsidRDefault="00863AFE" w:rsidP="00B3009F">
      <w:pPr>
        <w:spacing w:before="240" w:after="240" w:line="360" w:lineRule="auto"/>
        <w:jc w:val="center"/>
        <w:rPr>
          <w:b/>
          <w:sz w:val="22"/>
          <w:szCs w:val="22"/>
        </w:rPr>
      </w:pPr>
      <w:r>
        <w:rPr>
          <w:b/>
          <w:sz w:val="22"/>
          <w:szCs w:val="22"/>
        </w:rPr>
        <w:t xml:space="preserve"> </w:t>
      </w:r>
      <w:r w:rsidR="005037F3">
        <w:rPr>
          <w:b/>
          <w:sz w:val="22"/>
          <w:szCs w:val="22"/>
        </w:rPr>
        <w:t>CAPÍTULO</w:t>
      </w:r>
      <w:r w:rsidR="00CC5BC9">
        <w:rPr>
          <w:b/>
          <w:sz w:val="22"/>
          <w:szCs w:val="22"/>
        </w:rPr>
        <w:t xml:space="preserve"> VIII</w:t>
      </w:r>
    </w:p>
    <w:p w14:paraId="37DB8CE0" w14:textId="77777777" w:rsidR="00CC5BC9" w:rsidRDefault="009A18DD" w:rsidP="00B3009F">
      <w:pPr>
        <w:spacing w:before="240" w:after="240" w:line="360" w:lineRule="auto"/>
        <w:jc w:val="center"/>
        <w:rPr>
          <w:b/>
          <w:sz w:val="22"/>
          <w:szCs w:val="22"/>
        </w:rPr>
      </w:pPr>
      <w:r>
        <w:rPr>
          <w:b/>
          <w:sz w:val="22"/>
          <w:szCs w:val="22"/>
        </w:rPr>
        <w:t>MENCIÓN Y OBTENCIÓN DEL TÍTULO DE MAESTRÍ</w:t>
      </w:r>
      <w:r w:rsidR="00CC5BC9">
        <w:rPr>
          <w:b/>
          <w:sz w:val="22"/>
          <w:szCs w:val="22"/>
        </w:rPr>
        <w:t>A</w:t>
      </w:r>
      <w:r>
        <w:rPr>
          <w:b/>
          <w:sz w:val="22"/>
          <w:szCs w:val="22"/>
        </w:rPr>
        <w:t xml:space="preserve"> EN HUMANISMO, SOCIEDAD Y AMBIENTE</w:t>
      </w:r>
    </w:p>
    <w:p w14:paraId="7CB83394" w14:textId="77777777" w:rsidR="00FF3DFF" w:rsidRDefault="00FF3DFF" w:rsidP="00B3009F">
      <w:pPr>
        <w:spacing w:before="240" w:after="240" w:line="360" w:lineRule="auto"/>
        <w:jc w:val="center"/>
        <w:rPr>
          <w:b/>
          <w:sz w:val="22"/>
          <w:szCs w:val="22"/>
        </w:rPr>
      </w:pPr>
    </w:p>
    <w:p w14:paraId="419FBC89" w14:textId="77777777" w:rsidR="009A18DD" w:rsidRDefault="005037F3" w:rsidP="009A18DD">
      <w:pPr>
        <w:spacing w:before="240" w:after="240" w:line="360" w:lineRule="auto"/>
        <w:jc w:val="center"/>
        <w:rPr>
          <w:b/>
          <w:sz w:val="22"/>
          <w:szCs w:val="22"/>
        </w:rPr>
      </w:pPr>
      <w:r>
        <w:rPr>
          <w:b/>
          <w:sz w:val="22"/>
          <w:szCs w:val="22"/>
        </w:rPr>
        <w:t>ARTÍCULO</w:t>
      </w:r>
      <w:r w:rsidR="00FF3DFF" w:rsidRPr="00297BA9">
        <w:rPr>
          <w:b/>
          <w:sz w:val="22"/>
          <w:szCs w:val="22"/>
        </w:rPr>
        <w:t xml:space="preserve"> </w:t>
      </w:r>
      <w:r w:rsidR="005053C4">
        <w:rPr>
          <w:b/>
          <w:sz w:val="22"/>
          <w:szCs w:val="22"/>
        </w:rPr>
        <w:t>28</w:t>
      </w:r>
      <w:r w:rsidR="009A18DD">
        <w:rPr>
          <w:b/>
          <w:sz w:val="22"/>
          <w:szCs w:val="22"/>
        </w:rPr>
        <w:t>. OBTENCIÓN DEL TÍTULO EN MAESTRÍA EN HUMANISMO, SOCIEDAD Y AMBIENTE</w:t>
      </w:r>
    </w:p>
    <w:p w14:paraId="2810B2B5" w14:textId="77777777" w:rsidR="00FF3DFF" w:rsidRPr="00297BA9" w:rsidRDefault="00FF3DFF" w:rsidP="00B3009F">
      <w:pPr>
        <w:spacing w:before="240" w:after="240" w:line="360" w:lineRule="auto"/>
        <w:rPr>
          <w:b/>
          <w:sz w:val="22"/>
          <w:szCs w:val="22"/>
        </w:rPr>
      </w:pPr>
    </w:p>
    <w:p w14:paraId="23A4828D" w14:textId="77777777" w:rsidR="00F44142" w:rsidRDefault="00F44142" w:rsidP="00F44142">
      <w:pPr>
        <w:spacing w:line="360" w:lineRule="auto"/>
        <w:rPr>
          <w:sz w:val="22"/>
          <w:szCs w:val="22"/>
        </w:rPr>
      </w:pPr>
      <w:r>
        <w:rPr>
          <w:sz w:val="22"/>
          <w:szCs w:val="22"/>
        </w:rPr>
        <w:t>El título extendido por la Universidad Nacional, Centro de Estudios Generales</w:t>
      </w:r>
      <w:r w:rsidR="009A18DD">
        <w:rPr>
          <w:sz w:val="22"/>
          <w:szCs w:val="22"/>
        </w:rPr>
        <w:t>,</w:t>
      </w:r>
      <w:r>
        <w:rPr>
          <w:sz w:val="22"/>
          <w:szCs w:val="22"/>
        </w:rPr>
        <w:t xml:space="preserve"> una vez que el estudiante concluya satisfactoriamente el  Plan de Estudios y requisitos de graduación será,</w:t>
      </w:r>
    </w:p>
    <w:p w14:paraId="793128EC" w14:textId="77777777" w:rsidR="00F44142" w:rsidRDefault="009A18DD" w:rsidP="00F44142">
      <w:pPr>
        <w:spacing w:line="360" w:lineRule="auto"/>
        <w:rPr>
          <w:sz w:val="22"/>
          <w:szCs w:val="22"/>
        </w:rPr>
      </w:pPr>
      <w:r>
        <w:rPr>
          <w:sz w:val="22"/>
          <w:szCs w:val="22"/>
        </w:rPr>
        <w:t>“Magister en Humanismo, Sociedad y Ambiente”, según el</w:t>
      </w:r>
      <w:r w:rsidR="00F44142">
        <w:rPr>
          <w:sz w:val="22"/>
          <w:szCs w:val="22"/>
        </w:rPr>
        <w:t xml:space="preserve"> Artículo 170 del Estatuto Orgánico de la UNA</w:t>
      </w:r>
      <w:r>
        <w:rPr>
          <w:sz w:val="22"/>
          <w:szCs w:val="22"/>
        </w:rPr>
        <w:t>.</w:t>
      </w:r>
    </w:p>
    <w:p w14:paraId="6DFBCD6F" w14:textId="77777777" w:rsidR="00FF3DFF"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29</w:t>
      </w:r>
      <w:r w:rsidR="009A18DD">
        <w:rPr>
          <w:b/>
          <w:sz w:val="22"/>
          <w:szCs w:val="22"/>
        </w:rPr>
        <w:t>. MENCIONES EN EL TÍ</w:t>
      </w:r>
      <w:r w:rsidR="00FF3DFF" w:rsidRPr="00297BA9">
        <w:rPr>
          <w:b/>
          <w:sz w:val="22"/>
          <w:szCs w:val="22"/>
        </w:rPr>
        <w:t>TULO DE M</w:t>
      </w:r>
      <w:r w:rsidR="009A18DD">
        <w:rPr>
          <w:b/>
          <w:sz w:val="22"/>
          <w:szCs w:val="22"/>
        </w:rPr>
        <w:t>AESTRÍ</w:t>
      </w:r>
      <w:r w:rsidR="00FF3DFF" w:rsidRPr="00297BA9">
        <w:rPr>
          <w:b/>
          <w:sz w:val="22"/>
          <w:szCs w:val="22"/>
        </w:rPr>
        <w:t>A</w:t>
      </w:r>
    </w:p>
    <w:p w14:paraId="70050425" w14:textId="77777777" w:rsidR="00F44142" w:rsidRDefault="009A18DD" w:rsidP="00F44142">
      <w:pPr>
        <w:suppressAutoHyphens w:val="0"/>
        <w:autoSpaceDE w:val="0"/>
        <w:autoSpaceDN w:val="0"/>
        <w:adjustRightInd w:val="0"/>
        <w:spacing w:line="360" w:lineRule="auto"/>
        <w:jc w:val="left"/>
        <w:rPr>
          <w:sz w:val="22"/>
          <w:szCs w:val="22"/>
        </w:rPr>
      </w:pPr>
      <w:r>
        <w:rPr>
          <w:sz w:val="22"/>
          <w:szCs w:val="22"/>
        </w:rPr>
        <w:t>De acuerdo con e</w:t>
      </w:r>
      <w:r w:rsidR="00F44142">
        <w:rPr>
          <w:sz w:val="22"/>
          <w:szCs w:val="22"/>
        </w:rPr>
        <w:t xml:space="preserve">l artículo 171 del Estatuto Orgánico de la UNA, además del título de grado académico el estudiante podrá recibir la mención, </w:t>
      </w:r>
      <w:r w:rsidR="00F44142">
        <w:rPr>
          <w:rFonts w:eastAsia="Calibri"/>
          <w:color w:val="000000"/>
          <w:lang w:val="es-CR" w:eastAsia="es-CR"/>
        </w:rPr>
        <w:t>Cum Laude, Magna Cum Laude o Summa Cum Laude, de acuerdo con el Reglamento correspondiente.</w:t>
      </w:r>
    </w:p>
    <w:p w14:paraId="0B7D0425" w14:textId="77777777" w:rsidR="00FF3DFF" w:rsidRDefault="00FF3DFF" w:rsidP="00B3009F">
      <w:pPr>
        <w:spacing w:before="240" w:after="240" w:line="360" w:lineRule="auto"/>
        <w:rPr>
          <w:b/>
          <w:sz w:val="22"/>
          <w:szCs w:val="22"/>
        </w:rPr>
      </w:pPr>
    </w:p>
    <w:p w14:paraId="5614A6ED" w14:textId="77777777" w:rsidR="00CC5BC9" w:rsidRDefault="005037F3" w:rsidP="00B3009F">
      <w:pPr>
        <w:spacing w:before="240" w:after="240" w:line="360" w:lineRule="auto"/>
        <w:jc w:val="center"/>
        <w:rPr>
          <w:b/>
          <w:sz w:val="22"/>
          <w:szCs w:val="22"/>
        </w:rPr>
      </w:pPr>
      <w:r>
        <w:rPr>
          <w:b/>
          <w:sz w:val="22"/>
          <w:szCs w:val="22"/>
        </w:rPr>
        <w:t>CAPÍTULO</w:t>
      </w:r>
      <w:r w:rsidR="00CC5BC9">
        <w:rPr>
          <w:b/>
          <w:sz w:val="22"/>
          <w:szCs w:val="22"/>
        </w:rPr>
        <w:t xml:space="preserve"> IX </w:t>
      </w:r>
    </w:p>
    <w:p w14:paraId="7154C7BB" w14:textId="77777777" w:rsidR="00FF3DFF" w:rsidRDefault="009A18DD" w:rsidP="00B3009F">
      <w:pPr>
        <w:spacing w:before="240" w:after="240" w:line="360" w:lineRule="auto"/>
        <w:jc w:val="center"/>
        <w:rPr>
          <w:b/>
          <w:sz w:val="22"/>
          <w:szCs w:val="22"/>
        </w:rPr>
      </w:pPr>
      <w:r>
        <w:rPr>
          <w:b/>
          <w:sz w:val="22"/>
          <w:szCs w:val="22"/>
        </w:rPr>
        <w:t>TRÁ</w:t>
      </w:r>
      <w:r w:rsidR="00FF3DFF">
        <w:rPr>
          <w:b/>
          <w:sz w:val="22"/>
          <w:szCs w:val="22"/>
        </w:rPr>
        <w:t>MI</w:t>
      </w:r>
      <w:r>
        <w:rPr>
          <w:b/>
          <w:sz w:val="22"/>
          <w:szCs w:val="22"/>
        </w:rPr>
        <w:t>TES DE GRADUACIÓ</w:t>
      </w:r>
      <w:r w:rsidR="00FF3DFF">
        <w:rPr>
          <w:b/>
          <w:sz w:val="22"/>
          <w:szCs w:val="22"/>
        </w:rPr>
        <w:t xml:space="preserve">N </w:t>
      </w:r>
    </w:p>
    <w:p w14:paraId="5C7F57E1" w14:textId="77777777" w:rsidR="00FF3DFF" w:rsidRDefault="00FF3DFF" w:rsidP="00B3009F">
      <w:pPr>
        <w:spacing w:before="240" w:after="240" w:line="360" w:lineRule="auto"/>
        <w:jc w:val="center"/>
        <w:rPr>
          <w:b/>
          <w:sz w:val="22"/>
          <w:szCs w:val="22"/>
        </w:rPr>
      </w:pPr>
    </w:p>
    <w:p w14:paraId="1C5B31D3" w14:textId="77777777" w:rsidR="00FF3DFF" w:rsidRPr="00C42807" w:rsidRDefault="005037F3" w:rsidP="00B3009F">
      <w:pPr>
        <w:spacing w:before="240" w:after="240" w:line="360" w:lineRule="auto"/>
        <w:rPr>
          <w:b/>
          <w:sz w:val="22"/>
          <w:szCs w:val="22"/>
        </w:rPr>
      </w:pPr>
      <w:r>
        <w:rPr>
          <w:b/>
          <w:sz w:val="22"/>
          <w:szCs w:val="22"/>
        </w:rPr>
        <w:t>ARTÍCULO</w:t>
      </w:r>
      <w:r w:rsidR="005053C4">
        <w:rPr>
          <w:b/>
          <w:sz w:val="22"/>
          <w:szCs w:val="22"/>
        </w:rPr>
        <w:t xml:space="preserve"> 30</w:t>
      </w:r>
      <w:r w:rsidR="00FF3DFF" w:rsidRPr="00C42807">
        <w:rPr>
          <w:b/>
          <w:sz w:val="22"/>
          <w:szCs w:val="22"/>
        </w:rPr>
        <w:t>. PROCEDIMIENTO SEGÚN DISPOSICIONES DE LA UNA</w:t>
      </w:r>
    </w:p>
    <w:p w14:paraId="71933262" w14:textId="77777777" w:rsidR="00F44142" w:rsidRDefault="009A18DD" w:rsidP="00F44142">
      <w:pPr>
        <w:spacing w:before="240" w:after="240" w:line="360" w:lineRule="auto"/>
        <w:rPr>
          <w:sz w:val="22"/>
          <w:szCs w:val="22"/>
        </w:rPr>
      </w:pPr>
      <w:r>
        <w:rPr>
          <w:sz w:val="22"/>
          <w:szCs w:val="22"/>
        </w:rPr>
        <w:t>Esta Maestría utiliza como referencia e</w:t>
      </w:r>
      <w:r w:rsidR="00F44142" w:rsidRPr="00C42807">
        <w:rPr>
          <w:sz w:val="22"/>
          <w:szCs w:val="22"/>
        </w:rPr>
        <w:t>l Estatuto Orgánico de la Universidad Nacional, gaceta No. 71-1993 del 15 de abril del 1993 y del No. 101-1993 del 27 de mayo del 1993.</w:t>
      </w:r>
    </w:p>
    <w:p w14:paraId="3700C56D" w14:textId="77777777" w:rsidR="00F44142" w:rsidRDefault="00F44142" w:rsidP="00B3009F">
      <w:pPr>
        <w:spacing w:before="240" w:after="240" w:line="360" w:lineRule="auto"/>
        <w:jc w:val="center"/>
        <w:rPr>
          <w:b/>
          <w:sz w:val="22"/>
          <w:szCs w:val="22"/>
        </w:rPr>
      </w:pPr>
    </w:p>
    <w:p w14:paraId="33A2A8C3" w14:textId="77777777" w:rsidR="00CC5BC9" w:rsidRDefault="005037F3" w:rsidP="00B3009F">
      <w:pPr>
        <w:spacing w:before="240" w:after="240" w:line="360" w:lineRule="auto"/>
        <w:jc w:val="center"/>
        <w:rPr>
          <w:b/>
          <w:sz w:val="22"/>
          <w:szCs w:val="22"/>
        </w:rPr>
      </w:pPr>
      <w:r>
        <w:rPr>
          <w:b/>
          <w:sz w:val="22"/>
          <w:szCs w:val="22"/>
        </w:rPr>
        <w:t>CAPÍTULO</w:t>
      </w:r>
      <w:r w:rsidR="00CC5BC9">
        <w:rPr>
          <w:b/>
          <w:sz w:val="22"/>
          <w:szCs w:val="22"/>
        </w:rPr>
        <w:t xml:space="preserve"> X</w:t>
      </w:r>
    </w:p>
    <w:p w14:paraId="0231033B" w14:textId="77777777" w:rsidR="00FF3DFF" w:rsidRDefault="00FF3DFF" w:rsidP="00B3009F">
      <w:pPr>
        <w:spacing w:before="240" w:after="240" w:line="360" w:lineRule="auto"/>
        <w:jc w:val="center"/>
        <w:rPr>
          <w:b/>
          <w:sz w:val="22"/>
          <w:szCs w:val="22"/>
        </w:rPr>
      </w:pPr>
      <w:r>
        <w:rPr>
          <w:b/>
          <w:sz w:val="22"/>
          <w:szCs w:val="22"/>
        </w:rPr>
        <w:t>DISPOSICIONES FINALES</w:t>
      </w:r>
    </w:p>
    <w:p w14:paraId="2D559F5D" w14:textId="77777777" w:rsidR="00FF3DFF"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31</w:t>
      </w:r>
      <w:r w:rsidR="00FF3DFF" w:rsidRPr="00297BA9">
        <w:rPr>
          <w:b/>
          <w:sz w:val="22"/>
          <w:szCs w:val="22"/>
        </w:rPr>
        <w:t>. SEGÚN REGLAMENTO DEL SEPUNA</w:t>
      </w:r>
    </w:p>
    <w:p w14:paraId="48CF7DB7" w14:textId="77777777" w:rsidR="00B02025" w:rsidRDefault="009A18DD" w:rsidP="00B02025">
      <w:pPr>
        <w:spacing w:before="240" w:after="240" w:line="360" w:lineRule="auto"/>
        <w:rPr>
          <w:sz w:val="22"/>
          <w:szCs w:val="22"/>
        </w:rPr>
      </w:pPr>
      <w:r>
        <w:rPr>
          <w:sz w:val="22"/>
          <w:szCs w:val="22"/>
        </w:rPr>
        <w:t>Esta Maestría utiliza como referencia e</w:t>
      </w:r>
      <w:r w:rsidR="00B02025">
        <w:rPr>
          <w:sz w:val="22"/>
          <w:szCs w:val="22"/>
        </w:rPr>
        <w:t>l Reglamento del Sistema de Estudios de Posgrados de la Universidad Nacional (SEPUNA), mediante gaceta No.15-2013 del 30 de noviembre del 2013.</w:t>
      </w:r>
    </w:p>
    <w:p w14:paraId="5B16B889" w14:textId="77777777" w:rsidR="00FF3DFF"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32</w:t>
      </w:r>
      <w:r w:rsidR="00FF3DFF" w:rsidRPr="00297BA9">
        <w:rPr>
          <w:b/>
          <w:sz w:val="22"/>
          <w:szCs w:val="22"/>
        </w:rPr>
        <w:t>. DISPOSICI</w:t>
      </w:r>
      <w:r w:rsidR="009A18DD">
        <w:rPr>
          <w:b/>
          <w:sz w:val="22"/>
          <w:szCs w:val="22"/>
        </w:rPr>
        <w:t>ONES DEL CONSEJO ACADÉ</w:t>
      </w:r>
      <w:r w:rsidR="00FF3DFF" w:rsidRPr="00297BA9">
        <w:rPr>
          <w:b/>
          <w:sz w:val="22"/>
          <w:szCs w:val="22"/>
        </w:rPr>
        <w:t>MICO DEL CEG</w:t>
      </w:r>
    </w:p>
    <w:p w14:paraId="11B23E8F" w14:textId="77777777" w:rsidR="00B02025" w:rsidRDefault="00B02025" w:rsidP="00B02025">
      <w:pPr>
        <w:spacing w:before="240" w:after="240" w:line="360" w:lineRule="auto"/>
        <w:rPr>
          <w:sz w:val="22"/>
          <w:szCs w:val="22"/>
        </w:rPr>
      </w:pPr>
      <w:r>
        <w:rPr>
          <w:sz w:val="22"/>
          <w:szCs w:val="22"/>
        </w:rPr>
        <w:t xml:space="preserve">Esta Maestría es referencia a las disposiciones del Consejo Académico del CEG de la Universidad Nacional, mediante gaceta No. </w:t>
      </w:r>
      <w:r w:rsidRPr="009A18DD">
        <w:rPr>
          <w:sz w:val="22"/>
          <w:szCs w:val="22"/>
          <w:highlight w:val="yellow"/>
        </w:rPr>
        <w:t>XX-XXX del XX de XXXX del XXX.</w:t>
      </w:r>
    </w:p>
    <w:p w14:paraId="7E169ECE" w14:textId="77777777" w:rsidR="00FF3DFF"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33</w:t>
      </w:r>
      <w:r w:rsidR="00FF3DFF" w:rsidRPr="00297BA9">
        <w:rPr>
          <w:b/>
          <w:sz w:val="22"/>
          <w:szCs w:val="22"/>
        </w:rPr>
        <w:t>. DISPOSICIONES DE PROPIEDAD INTELECTUAL</w:t>
      </w:r>
    </w:p>
    <w:p w14:paraId="44D74124" w14:textId="77777777" w:rsidR="006E6A42" w:rsidRPr="006E6A42" w:rsidRDefault="006E6A42" w:rsidP="006E6A42">
      <w:pPr>
        <w:spacing w:before="240" w:after="240" w:line="360" w:lineRule="auto"/>
        <w:rPr>
          <w:sz w:val="22"/>
          <w:szCs w:val="22"/>
        </w:rPr>
      </w:pPr>
      <w:r w:rsidRPr="006E6A42">
        <w:rPr>
          <w:sz w:val="22"/>
          <w:szCs w:val="22"/>
        </w:rPr>
        <w:t xml:space="preserve">En cuanto a la autoría y titularidad de los derechos de autor, en las publicaciones que se elaboren a partir de un trabajo final original del estudiante, este figurará como autor. </w:t>
      </w:r>
    </w:p>
    <w:p w14:paraId="10EAE91C" w14:textId="77777777" w:rsidR="006E6A42" w:rsidRDefault="006E6A42" w:rsidP="006E6A42">
      <w:pPr>
        <w:spacing w:before="240" w:after="240" w:line="360" w:lineRule="auto"/>
        <w:rPr>
          <w:sz w:val="22"/>
          <w:szCs w:val="22"/>
        </w:rPr>
      </w:pPr>
      <w:r w:rsidRPr="006E6A42">
        <w:rPr>
          <w:sz w:val="22"/>
          <w:szCs w:val="22"/>
        </w:rPr>
        <w:t>Considerando el aporte intelectual del tutor, de común acuerdo con el estudiante, él podrá figurar como coautor de cualquier publicación derivada del trabajo final de graduación.</w:t>
      </w:r>
    </w:p>
    <w:p w14:paraId="1EFD8149" w14:textId="77777777" w:rsidR="006E6A42" w:rsidRPr="006E6A42" w:rsidRDefault="009A18DD" w:rsidP="006E6A42">
      <w:pPr>
        <w:spacing w:before="240" w:after="240" w:line="360" w:lineRule="auto"/>
        <w:rPr>
          <w:sz w:val="22"/>
          <w:szCs w:val="22"/>
        </w:rPr>
      </w:pPr>
      <w:r>
        <w:rPr>
          <w:sz w:val="22"/>
          <w:szCs w:val="22"/>
        </w:rPr>
        <w:t>De acuerdo con e</w:t>
      </w:r>
      <w:r w:rsidR="006E6A42">
        <w:rPr>
          <w:sz w:val="22"/>
          <w:szCs w:val="22"/>
        </w:rPr>
        <w:t>l Reglamento de Trabajos Finales de Graduación de la UNA, publicado en la Gaceta UNA, N0.14-2014 del 12 setiembre 2014.</w:t>
      </w:r>
    </w:p>
    <w:p w14:paraId="7E558424" w14:textId="77777777" w:rsidR="00B10A16" w:rsidRDefault="00B10A16" w:rsidP="00B3009F">
      <w:pPr>
        <w:spacing w:before="240" w:after="240" w:line="360" w:lineRule="auto"/>
        <w:rPr>
          <w:sz w:val="22"/>
          <w:szCs w:val="22"/>
        </w:rPr>
      </w:pPr>
    </w:p>
    <w:p w14:paraId="31BB42E1" w14:textId="77777777" w:rsidR="00FF3DFF"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34</w:t>
      </w:r>
      <w:r w:rsidR="00FF3DFF" w:rsidRPr="00297BA9">
        <w:rPr>
          <w:b/>
          <w:sz w:val="22"/>
          <w:szCs w:val="22"/>
        </w:rPr>
        <w:t>. DEROGATORIA</w:t>
      </w:r>
    </w:p>
    <w:p w14:paraId="7801777E" w14:textId="77777777" w:rsidR="00B02025" w:rsidRDefault="00B02025" w:rsidP="00B02025">
      <w:pPr>
        <w:spacing w:before="240" w:after="240" w:line="360" w:lineRule="auto"/>
        <w:rPr>
          <w:sz w:val="22"/>
          <w:szCs w:val="22"/>
        </w:rPr>
      </w:pPr>
      <w:r>
        <w:rPr>
          <w:sz w:val="22"/>
          <w:szCs w:val="22"/>
        </w:rPr>
        <w:t>No hay reglamento que anteceda el presente.</w:t>
      </w:r>
    </w:p>
    <w:p w14:paraId="6B522118" w14:textId="77777777" w:rsidR="00B02025" w:rsidRDefault="00B02025" w:rsidP="00B3009F">
      <w:pPr>
        <w:spacing w:before="240" w:after="240" w:line="360" w:lineRule="auto"/>
        <w:jc w:val="center"/>
        <w:rPr>
          <w:b/>
          <w:sz w:val="22"/>
          <w:szCs w:val="22"/>
        </w:rPr>
      </w:pPr>
    </w:p>
    <w:p w14:paraId="48CC8D87" w14:textId="77777777" w:rsidR="00CC5BC9" w:rsidRDefault="005037F3" w:rsidP="00B3009F">
      <w:pPr>
        <w:spacing w:before="240" w:after="240" w:line="360" w:lineRule="auto"/>
        <w:jc w:val="center"/>
        <w:rPr>
          <w:b/>
          <w:sz w:val="22"/>
          <w:szCs w:val="22"/>
        </w:rPr>
      </w:pPr>
      <w:r>
        <w:rPr>
          <w:b/>
          <w:sz w:val="22"/>
          <w:szCs w:val="22"/>
        </w:rPr>
        <w:t>CAPÍTULO</w:t>
      </w:r>
      <w:r w:rsidR="00CC5BC9">
        <w:rPr>
          <w:b/>
          <w:sz w:val="22"/>
          <w:szCs w:val="22"/>
        </w:rPr>
        <w:t xml:space="preserve"> XI </w:t>
      </w:r>
    </w:p>
    <w:p w14:paraId="6A5E5EF7" w14:textId="77777777" w:rsidR="00CC5BC9" w:rsidRDefault="00CC5BC9" w:rsidP="00B3009F">
      <w:pPr>
        <w:spacing w:before="240" w:after="240" w:line="360" w:lineRule="auto"/>
        <w:jc w:val="center"/>
        <w:rPr>
          <w:b/>
          <w:sz w:val="22"/>
          <w:szCs w:val="22"/>
        </w:rPr>
      </w:pPr>
      <w:r>
        <w:rPr>
          <w:b/>
          <w:sz w:val="22"/>
          <w:szCs w:val="22"/>
        </w:rPr>
        <w:t>TRANSITORIOS</w:t>
      </w:r>
    </w:p>
    <w:p w14:paraId="416E0B4A" w14:textId="77777777" w:rsidR="00FF3DFF" w:rsidRPr="00297BA9" w:rsidRDefault="005037F3" w:rsidP="00B3009F">
      <w:pPr>
        <w:spacing w:before="240" w:after="240" w:line="360" w:lineRule="auto"/>
        <w:rPr>
          <w:b/>
          <w:sz w:val="22"/>
          <w:szCs w:val="22"/>
        </w:rPr>
      </w:pPr>
      <w:r>
        <w:rPr>
          <w:b/>
          <w:sz w:val="22"/>
          <w:szCs w:val="22"/>
        </w:rPr>
        <w:t>ARTÍCULO</w:t>
      </w:r>
      <w:r w:rsidR="005053C4">
        <w:rPr>
          <w:b/>
          <w:sz w:val="22"/>
          <w:szCs w:val="22"/>
        </w:rPr>
        <w:t xml:space="preserve"> 35</w:t>
      </w:r>
      <w:r w:rsidR="009A18DD">
        <w:rPr>
          <w:b/>
          <w:sz w:val="22"/>
          <w:szCs w:val="22"/>
        </w:rPr>
        <w:t>. VIGENCIA Y APLICACIÓ</w:t>
      </w:r>
      <w:r w:rsidR="00FF3DFF" w:rsidRPr="00297BA9">
        <w:rPr>
          <w:b/>
          <w:sz w:val="22"/>
          <w:szCs w:val="22"/>
        </w:rPr>
        <w:t>N DEL REGLAMENTO TFG</w:t>
      </w:r>
    </w:p>
    <w:p w14:paraId="35B3DC64" w14:textId="77777777" w:rsidR="00B02025" w:rsidRDefault="00B02025" w:rsidP="00B02025">
      <w:pPr>
        <w:spacing w:after="240" w:line="360" w:lineRule="auto"/>
        <w:rPr>
          <w:szCs w:val="22"/>
        </w:rPr>
      </w:pPr>
      <w:r w:rsidRPr="00626C8F">
        <w:rPr>
          <w:szCs w:val="22"/>
        </w:rPr>
        <w:t xml:space="preserve">Este reglamento entrará a regir a partir de su publicación en la Gaceta Universitaria.  </w:t>
      </w:r>
    </w:p>
    <w:p w14:paraId="501ABF3F" w14:textId="77777777" w:rsidR="00FF3DFF" w:rsidRPr="00297BA9" w:rsidRDefault="005037F3" w:rsidP="00B02025">
      <w:pPr>
        <w:spacing w:line="360" w:lineRule="auto"/>
        <w:rPr>
          <w:b/>
          <w:sz w:val="22"/>
          <w:szCs w:val="22"/>
        </w:rPr>
      </w:pPr>
      <w:r>
        <w:rPr>
          <w:b/>
          <w:sz w:val="22"/>
          <w:szCs w:val="22"/>
        </w:rPr>
        <w:t>ARTÍCULO</w:t>
      </w:r>
      <w:r w:rsidR="005053C4">
        <w:rPr>
          <w:b/>
          <w:sz w:val="22"/>
          <w:szCs w:val="22"/>
        </w:rPr>
        <w:t xml:space="preserve"> 36</w:t>
      </w:r>
      <w:r w:rsidR="00FF3DFF" w:rsidRPr="00297BA9">
        <w:rPr>
          <w:b/>
          <w:sz w:val="22"/>
          <w:szCs w:val="22"/>
        </w:rPr>
        <w:t>. OTROS</w:t>
      </w:r>
    </w:p>
    <w:p w14:paraId="2D27A257" w14:textId="77777777" w:rsidR="00B10A16" w:rsidRDefault="00B10A16" w:rsidP="00B02025">
      <w:pPr>
        <w:spacing w:line="360" w:lineRule="auto"/>
        <w:rPr>
          <w:sz w:val="22"/>
          <w:szCs w:val="22"/>
        </w:rPr>
      </w:pPr>
      <w:r>
        <w:rPr>
          <w:sz w:val="22"/>
          <w:szCs w:val="22"/>
        </w:rPr>
        <w:t xml:space="preserve">Todas aquellas situaciones no </w:t>
      </w:r>
      <w:r w:rsidR="009A18DD">
        <w:rPr>
          <w:sz w:val="22"/>
          <w:szCs w:val="22"/>
        </w:rPr>
        <w:t>contempladas en este Reglamento ni en las normas especí</w:t>
      </w:r>
      <w:r>
        <w:rPr>
          <w:sz w:val="22"/>
          <w:szCs w:val="22"/>
        </w:rPr>
        <w:t xml:space="preserve">ficas de UNA, serán resueltas en primera instancia por el Comité de Gestión de la </w:t>
      </w:r>
      <w:r w:rsidR="007D2D74">
        <w:rPr>
          <w:sz w:val="22"/>
          <w:szCs w:val="22"/>
        </w:rPr>
        <w:t>Maestría en Humanismo, Sociedad y Ambiente</w:t>
      </w:r>
      <w:r>
        <w:rPr>
          <w:sz w:val="22"/>
          <w:szCs w:val="22"/>
        </w:rPr>
        <w:t xml:space="preserve">, segundo por el Consejo Académico de CEG, tercero </w:t>
      </w:r>
      <w:r w:rsidR="009A18DD">
        <w:rPr>
          <w:sz w:val="22"/>
          <w:szCs w:val="22"/>
        </w:rPr>
        <w:t>por el Decano (a) del CEG y por ú</w:t>
      </w:r>
      <w:r>
        <w:rPr>
          <w:sz w:val="22"/>
          <w:szCs w:val="22"/>
        </w:rPr>
        <w:t>ltimo</w:t>
      </w:r>
      <w:r w:rsidR="009A18DD">
        <w:rPr>
          <w:sz w:val="22"/>
          <w:szCs w:val="22"/>
        </w:rPr>
        <w:t>,</w:t>
      </w:r>
      <w:r>
        <w:rPr>
          <w:sz w:val="22"/>
          <w:szCs w:val="22"/>
        </w:rPr>
        <w:t xml:space="preserve"> las instancias superiores de la UNA.</w:t>
      </w:r>
    </w:p>
    <w:p w14:paraId="372A07EF" w14:textId="77777777" w:rsidR="00FF3DFF" w:rsidRDefault="00FF3DFF" w:rsidP="00B3009F">
      <w:pPr>
        <w:autoSpaceDE w:val="0"/>
        <w:spacing w:before="240" w:after="240" w:line="360" w:lineRule="auto"/>
        <w:jc w:val="center"/>
        <w:rPr>
          <w:sz w:val="22"/>
          <w:szCs w:val="22"/>
        </w:rPr>
      </w:pPr>
      <w:bookmarkStart w:id="0" w:name="_GoBack"/>
      <w:bookmarkEnd w:id="0"/>
    </w:p>
    <w:p w14:paraId="627F275A" w14:textId="77777777" w:rsidR="00937F94" w:rsidRDefault="009A18DD" w:rsidP="00B3009F">
      <w:pPr>
        <w:autoSpaceDE w:val="0"/>
        <w:spacing w:before="240" w:after="240" w:line="360" w:lineRule="auto"/>
        <w:jc w:val="center"/>
        <w:rPr>
          <w:b/>
          <w:sz w:val="22"/>
          <w:szCs w:val="22"/>
        </w:rPr>
      </w:pPr>
      <w:r>
        <w:rPr>
          <w:b/>
          <w:sz w:val="22"/>
          <w:szCs w:val="22"/>
        </w:rPr>
        <w:t>APROBADO POR EL CONSEJO ACADÉ</w:t>
      </w:r>
      <w:r w:rsidR="00FF3DFF" w:rsidRPr="006B3466">
        <w:rPr>
          <w:b/>
          <w:sz w:val="22"/>
          <w:szCs w:val="22"/>
        </w:rPr>
        <w:t>MICO DEL CENTRO DE ESTUDIOS GENERALES</w:t>
      </w:r>
      <w:r>
        <w:rPr>
          <w:b/>
          <w:sz w:val="22"/>
          <w:szCs w:val="22"/>
        </w:rPr>
        <w:t>,  EN SESIÓ</w:t>
      </w:r>
      <w:r w:rsidR="00FF3DFF" w:rsidRPr="006B3466">
        <w:rPr>
          <w:b/>
          <w:sz w:val="22"/>
          <w:szCs w:val="22"/>
        </w:rPr>
        <w:t xml:space="preserve">N CELEBRADA EL </w:t>
      </w:r>
      <w:r w:rsidR="00FF3DFF" w:rsidRPr="009A18DD">
        <w:rPr>
          <w:b/>
          <w:sz w:val="22"/>
          <w:szCs w:val="22"/>
          <w:highlight w:val="yellow"/>
        </w:rPr>
        <w:t>DIA DE MES DEL AÑO,  ACTA Nº XXX</w:t>
      </w:r>
    </w:p>
    <w:sectPr w:rsidR="00937F94" w:rsidSect="002E18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483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55658"/>
    <w:multiLevelType w:val="hybridMultilevel"/>
    <w:tmpl w:val="71F41FD6"/>
    <w:lvl w:ilvl="0" w:tplc="10090001">
      <w:start w:val="1"/>
      <w:numFmt w:val="bullet"/>
      <w:lvlText w:val=""/>
      <w:lvlJc w:val="left"/>
      <w:pPr>
        <w:ind w:left="720" w:hanging="360"/>
      </w:pPr>
      <w:rPr>
        <w:rFonts w:ascii="Symbol" w:hAnsi="Symbol" w:hint="default"/>
      </w:rPr>
    </w:lvl>
    <w:lvl w:ilvl="1" w:tplc="DEB2E188">
      <w:start w:val="6"/>
      <w:numFmt w:val="bullet"/>
      <w:lvlText w:val="-"/>
      <w:lvlJc w:val="left"/>
      <w:pPr>
        <w:tabs>
          <w:tab w:val="num" w:pos="1440"/>
        </w:tabs>
        <w:ind w:left="1440" w:hanging="360"/>
      </w:pPr>
      <w:rPr>
        <w:rFonts w:ascii="Calibri" w:eastAsia="Calibri" w:hAnsi="Calibri" w:cs="Times New Roman" w:hint="default"/>
      </w:rPr>
    </w:lvl>
    <w:lvl w:ilvl="2" w:tplc="4D368BF4">
      <w:start w:val="1"/>
      <w:numFmt w:val="bullet"/>
      <w:lvlText w:val=""/>
      <w:lvlJc w:val="left"/>
      <w:pPr>
        <w:ind w:left="2160" w:hanging="360"/>
      </w:pPr>
      <w:rPr>
        <w:rFonts w:ascii="Wingdings" w:hAnsi="Wingdings" w:hint="default"/>
        <w:sz w:val="10"/>
        <w:szCs w:val="10"/>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985B74"/>
    <w:multiLevelType w:val="hybridMultilevel"/>
    <w:tmpl w:val="5C3A89B8"/>
    <w:lvl w:ilvl="0" w:tplc="10090001">
      <w:start w:val="1"/>
      <w:numFmt w:val="bullet"/>
      <w:lvlText w:val=""/>
      <w:lvlJc w:val="left"/>
      <w:pPr>
        <w:ind w:left="720" w:hanging="360"/>
      </w:pPr>
      <w:rPr>
        <w:rFonts w:ascii="Symbol" w:hAnsi="Symbol" w:hint="default"/>
      </w:rPr>
    </w:lvl>
    <w:lvl w:ilvl="1" w:tplc="140A0019">
      <w:start w:val="1"/>
      <w:numFmt w:val="lowerLetter"/>
      <w:lvlText w:val="%2."/>
      <w:lvlJc w:val="left"/>
      <w:pPr>
        <w:tabs>
          <w:tab w:val="num" w:pos="1440"/>
        </w:tabs>
        <w:ind w:left="1440" w:hanging="360"/>
      </w:pPr>
      <w:rPr>
        <w:rFonts w:hint="default"/>
      </w:rPr>
    </w:lvl>
    <w:lvl w:ilvl="2" w:tplc="4D368BF4">
      <w:start w:val="1"/>
      <w:numFmt w:val="bullet"/>
      <w:lvlText w:val=""/>
      <w:lvlJc w:val="left"/>
      <w:pPr>
        <w:ind w:left="2160" w:hanging="360"/>
      </w:pPr>
      <w:rPr>
        <w:rFonts w:ascii="Wingdings" w:hAnsi="Wingdings" w:hint="default"/>
        <w:sz w:val="10"/>
        <w:szCs w:val="10"/>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7721583"/>
    <w:multiLevelType w:val="hybridMultilevel"/>
    <w:tmpl w:val="022485CE"/>
    <w:lvl w:ilvl="0" w:tplc="10090001">
      <w:start w:val="1"/>
      <w:numFmt w:val="bullet"/>
      <w:lvlText w:val=""/>
      <w:lvlJc w:val="left"/>
      <w:pPr>
        <w:ind w:left="720" w:hanging="360"/>
      </w:pPr>
      <w:rPr>
        <w:rFonts w:ascii="Symbol" w:hAnsi="Symbol" w:hint="default"/>
      </w:rPr>
    </w:lvl>
    <w:lvl w:ilvl="1" w:tplc="140A0019">
      <w:start w:val="1"/>
      <w:numFmt w:val="lowerLetter"/>
      <w:lvlText w:val="%2."/>
      <w:lvlJc w:val="left"/>
      <w:pPr>
        <w:tabs>
          <w:tab w:val="num" w:pos="1440"/>
        </w:tabs>
        <w:ind w:left="1440" w:hanging="360"/>
      </w:pPr>
      <w:rPr>
        <w:rFonts w:hint="default"/>
      </w:rPr>
    </w:lvl>
    <w:lvl w:ilvl="2" w:tplc="4D368BF4">
      <w:start w:val="1"/>
      <w:numFmt w:val="bullet"/>
      <w:lvlText w:val=""/>
      <w:lvlJc w:val="left"/>
      <w:pPr>
        <w:ind w:left="2160" w:hanging="360"/>
      </w:pPr>
      <w:rPr>
        <w:rFonts w:ascii="Wingdings" w:hAnsi="Wingdings" w:hint="default"/>
        <w:sz w:val="10"/>
        <w:szCs w:val="10"/>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E4968D5"/>
    <w:multiLevelType w:val="hybridMultilevel"/>
    <w:tmpl w:val="16E493C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8DBAA7E2">
      <w:start w:val="1"/>
      <w:numFmt w:val="bullet"/>
      <w:lvlText w:val=""/>
      <w:lvlJc w:val="left"/>
      <w:pPr>
        <w:tabs>
          <w:tab w:val="num" w:pos="2160"/>
        </w:tabs>
        <w:ind w:left="2160" w:hanging="360"/>
      </w:pPr>
      <w:rPr>
        <w:rFonts w:ascii="Wingdings" w:hAnsi="Wingdings" w:hint="default"/>
        <w:sz w:val="10"/>
        <w:szCs w:val="1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68770A7"/>
    <w:multiLevelType w:val="hybridMultilevel"/>
    <w:tmpl w:val="BE0C4DD6"/>
    <w:lvl w:ilvl="0" w:tplc="140A000F">
      <w:start w:val="1"/>
      <w:numFmt w:val="decimal"/>
      <w:lvlText w:val="%1."/>
      <w:lvlJc w:val="left"/>
      <w:pPr>
        <w:ind w:left="786"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719C344B"/>
    <w:multiLevelType w:val="singleLevel"/>
    <w:tmpl w:val="0C0A000F"/>
    <w:lvl w:ilvl="0">
      <w:start w:val="1"/>
      <w:numFmt w:val="decimal"/>
      <w:lvlText w:val="%1."/>
      <w:lvlJc w:val="left"/>
      <w:pPr>
        <w:ind w:left="720" w:hanging="360"/>
      </w:pPr>
      <w:rPr>
        <w:rFonts w:hint="default"/>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94"/>
    <w:rsid w:val="00017D2E"/>
    <w:rsid w:val="000214B4"/>
    <w:rsid w:val="00030E55"/>
    <w:rsid w:val="000634D5"/>
    <w:rsid w:val="0009295A"/>
    <w:rsid w:val="00095D10"/>
    <w:rsid w:val="000B3D42"/>
    <w:rsid w:val="000B6D9A"/>
    <w:rsid w:val="001074BC"/>
    <w:rsid w:val="0011030A"/>
    <w:rsid w:val="00111D3C"/>
    <w:rsid w:val="001334B3"/>
    <w:rsid w:val="0014258F"/>
    <w:rsid w:val="001475F3"/>
    <w:rsid w:val="001712D6"/>
    <w:rsid w:val="00171808"/>
    <w:rsid w:val="00180FF5"/>
    <w:rsid w:val="001852DE"/>
    <w:rsid w:val="001B27FA"/>
    <w:rsid w:val="001C70A0"/>
    <w:rsid w:val="001C720B"/>
    <w:rsid w:val="001D74DC"/>
    <w:rsid w:val="001E069F"/>
    <w:rsid w:val="001E3762"/>
    <w:rsid w:val="00221F0A"/>
    <w:rsid w:val="002223A1"/>
    <w:rsid w:val="00246589"/>
    <w:rsid w:val="00255597"/>
    <w:rsid w:val="00255C0F"/>
    <w:rsid w:val="002655F0"/>
    <w:rsid w:val="00297BA9"/>
    <w:rsid w:val="002B270C"/>
    <w:rsid w:val="002C4002"/>
    <w:rsid w:val="002D4792"/>
    <w:rsid w:val="002E187E"/>
    <w:rsid w:val="00302CC4"/>
    <w:rsid w:val="00304E57"/>
    <w:rsid w:val="0031175C"/>
    <w:rsid w:val="00323E98"/>
    <w:rsid w:val="00325C39"/>
    <w:rsid w:val="00330730"/>
    <w:rsid w:val="0033357F"/>
    <w:rsid w:val="00343C92"/>
    <w:rsid w:val="0034701D"/>
    <w:rsid w:val="00350ACC"/>
    <w:rsid w:val="00374978"/>
    <w:rsid w:val="00395592"/>
    <w:rsid w:val="003A4553"/>
    <w:rsid w:val="003F5F92"/>
    <w:rsid w:val="00421DA8"/>
    <w:rsid w:val="004309B3"/>
    <w:rsid w:val="0046038A"/>
    <w:rsid w:val="004617A3"/>
    <w:rsid w:val="00484732"/>
    <w:rsid w:val="00491A17"/>
    <w:rsid w:val="004A40E6"/>
    <w:rsid w:val="004B4F83"/>
    <w:rsid w:val="004B7D27"/>
    <w:rsid w:val="004D6ED5"/>
    <w:rsid w:val="005037F3"/>
    <w:rsid w:val="005053C4"/>
    <w:rsid w:val="00540C94"/>
    <w:rsid w:val="005430DB"/>
    <w:rsid w:val="005A3920"/>
    <w:rsid w:val="006016AB"/>
    <w:rsid w:val="006408C7"/>
    <w:rsid w:val="00645C2C"/>
    <w:rsid w:val="00666D97"/>
    <w:rsid w:val="00681822"/>
    <w:rsid w:val="0068557D"/>
    <w:rsid w:val="0068566E"/>
    <w:rsid w:val="00686681"/>
    <w:rsid w:val="006B3466"/>
    <w:rsid w:val="006C2CD1"/>
    <w:rsid w:val="006C70BB"/>
    <w:rsid w:val="006D195E"/>
    <w:rsid w:val="006E6A42"/>
    <w:rsid w:val="007145FF"/>
    <w:rsid w:val="00740EDC"/>
    <w:rsid w:val="0075121C"/>
    <w:rsid w:val="007622E6"/>
    <w:rsid w:val="00796DE6"/>
    <w:rsid w:val="007977FD"/>
    <w:rsid w:val="007A7CE4"/>
    <w:rsid w:val="007B15AC"/>
    <w:rsid w:val="007B20F1"/>
    <w:rsid w:val="007C31AC"/>
    <w:rsid w:val="007C7DF0"/>
    <w:rsid w:val="007D1848"/>
    <w:rsid w:val="007D1924"/>
    <w:rsid w:val="007D2712"/>
    <w:rsid w:val="007D2D74"/>
    <w:rsid w:val="007D72B4"/>
    <w:rsid w:val="007E1E92"/>
    <w:rsid w:val="008115A7"/>
    <w:rsid w:val="008120DD"/>
    <w:rsid w:val="00863AFE"/>
    <w:rsid w:val="00863F09"/>
    <w:rsid w:val="00864111"/>
    <w:rsid w:val="00880479"/>
    <w:rsid w:val="00886AE5"/>
    <w:rsid w:val="0089321A"/>
    <w:rsid w:val="008952EC"/>
    <w:rsid w:val="008B2A8F"/>
    <w:rsid w:val="008C14B7"/>
    <w:rsid w:val="008C7CD4"/>
    <w:rsid w:val="008D7DC0"/>
    <w:rsid w:val="008E026F"/>
    <w:rsid w:val="008F5697"/>
    <w:rsid w:val="008F581E"/>
    <w:rsid w:val="0090019A"/>
    <w:rsid w:val="0091244D"/>
    <w:rsid w:val="0092009D"/>
    <w:rsid w:val="00934F5D"/>
    <w:rsid w:val="0093644E"/>
    <w:rsid w:val="00937F94"/>
    <w:rsid w:val="00941EDB"/>
    <w:rsid w:val="009570C8"/>
    <w:rsid w:val="009763A3"/>
    <w:rsid w:val="009A18DD"/>
    <w:rsid w:val="009B73E6"/>
    <w:rsid w:val="009D4173"/>
    <w:rsid w:val="009E4A41"/>
    <w:rsid w:val="00A01DF8"/>
    <w:rsid w:val="00A308C4"/>
    <w:rsid w:val="00A4604B"/>
    <w:rsid w:val="00A63CBB"/>
    <w:rsid w:val="00A835B1"/>
    <w:rsid w:val="00AA6FF2"/>
    <w:rsid w:val="00AD3AEE"/>
    <w:rsid w:val="00B02025"/>
    <w:rsid w:val="00B10A16"/>
    <w:rsid w:val="00B17333"/>
    <w:rsid w:val="00B3009F"/>
    <w:rsid w:val="00B842AE"/>
    <w:rsid w:val="00B8638E"/>
    <w:rsid w:val="00BD2727"/>
    <w:rsid w:val="00BD4FF2"/>
    <w:rsid w:val="00BF1BE1"/>
    <w:rsid w:val="00C20C27"/>
    <w:rsid w:val="00C21F30"/>
    <w:rsid w:val="00C42807"/>
    <w:rsid w:val="00C42BF5"/>
    <w:rsid w:val="00C45CE2"/>
    <w:rsid w:val="00C55191"/>
    <w:rsid w:val="00CB478C"/>
    <w:rsid w:val="00CC5BC9"/>
    <w:rsid w:val="00CE3071"/>
    <w:rsid w:val="00D01B0B"/>
    <w:rsid w:val="00D07D65"/>
    <w:rsid w:val="00D14077"/>
    <w:rsid w:val="00D26D4D"/>
    <w:rsid w:val="00D9272F"/>
    <w:rsid w:val="00DA1FC6"/>
    <w:rsid w:val="00DB0248"/>
    <w:rsid w:val="00DB319B"/>
    <w:rsid w:val="00DD386C"/>
    <w:rsid w:val="00DE55D7"/>
    <w:rsid w:val="00DF38D8"/>
    <w:rsid w:val="00DF7FCC"/>
    <w:rsid w:val="00E22852"/>
    <w:rsid w:val="00E260F1"/>
    <w:rsid w:val="00E71D80"/>
    <w:rsid w:val="00EB4ED1"/>
    <w:rsid w:val="00EC6979"/>
    <w:rsid w:val="00EE5EC5"/>
    <w:rsid w:val="00F2302D"/>
    <w:rsid w:val="00F44142"/>
    <w:rsid w:val="00F44B72"/>
    <w:rsid w:val="00F50820"/>
    <w:rsid w:val="00F7032B"/>
    <w:rsid w:val="00F834AD"/>
    <w:rsid w:val="00FE37F2"/>
    <w:rsid w:val="00FF0C69"/>
    <w:rsid w:val="00FF3DFF"/>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A1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94"/>
    <w:pPr>
      <w:suppressAutoHyphens/>
      <w:jc w:val="both"/>
    </w:pPr>
    <w:rPr>
      <w:rFonts w:ascii="Times New Roman" w:eastAsia="Times New Roman" w:hAnsi="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rsid w:val="007D72B4"/>
    <w:pPr>
      <w:suppressAutoHyphens w:val="0"/>
    </w:pPr>
    <w:rPr>
      <w:rFonts w:ascii="New York" w:hAnsi="New York"/>
      <w:lang w:eastAsia="es-ES"/>
    </w:rPr>
  </w:style>
  <w:style w:type="character" w:customStyle="1" w:styleId="TextodecuerpoCar">
    <w:name w:val="Texto de cuerpo Car"/>
    <w:link w:val="Textodecuerpo"/>
    <w:rsid w:val="007D72B4"/>
    <w:rPr>
      <w:rFonts w:ascii="New York" w:eastAsia="Times New Roman" w:hAnsi="New York"/>
      <w:sz w:val="24"/>
      <w:szCs w:val="24"/>
      <w:lang w:val="es-ES" w:eastAsia="es-ES"/>
    </w:rPr>
  </w:style>
  <w:style w:type="paragraph" w:styleId="Epgrafe">
    <w:name w:val="caption"/>
    <w:basedOn w:val="Normal"/>
    <w:next w:val="Normal"/>
    <w:qFormat/>
    <w:rsid w:val="00343C92"/>
    <w:pPr>
      <w:suppressAutoHyphens w:val="0"/>
      <w:spacing w:line="360" w:lineRule="auto"/>
      <w:jc w:val="center"/>
    </w:pPr>
    <w:rPr>
      <w:rFonts w:ascii="Calibri" w:hAnsi="Calibri"/>
      <w:b/>
      <w:bCs/>
      <w:i/>
      <w:szCs w:val="18"/>
      <w:lang w:val="es-CR" w:eastAsia="es-CR"/>
    </w:rPr>
  </w:style>
  <w:style w:type="paragraph" w:styleId="Textodecuerpo1sangra">
    <w:name w:val="Body Text First Indent"/>
    <w:basedOn w:val="Textodecuerpo"/>
    <w:link w:val="Textodecuerpo1sangraCar"/>
    <w:uiPriority w:val="99"/>
    <w:unhideWhenUsed/>
    <w:rsid w:val="00343C92"/>
    <w:pPr>
      <w:spacing w:after="120" w:line="276" w:lineRule="auto"/>
      <w:ind w:firstLine="210"/>
      <w:jc w:val="left"/>
    </w:pPr>
    <w:rPr>
      <w:rFonts w:ascii="Calibri" w:eastAsia="Calibri" w:hAnsi="Calibri"/>
      <w:sz w:val="22"/>
      <w:szCs w:val="22"/>
      <w:lang w:val="es-CR" w:eastAsia="en-US"/>
    </w:rPr>
  </w:style>
  <w:style w:type="character" w:customStyle="1" w:styleId="Textodecuerpo1sangraCar">
    <w:name w:val="Texto de cuerpo 1ª sangría Car"/>
    <w:link w:val="Textodecuerpo1sangra"/>
    <w:uiPriority w:val="99"/>
    <w:rsid w:val="00343C92"/>
    <w:rPr>
      <w:rFonts w:ascii="New York" w:eastAsia="Times New Roman" w:hAnsi="New York"/>
      <w:sz w:val="22"/>
      <w:szCs w:val="22"/>
      <w:lang w:val="es-ES" w:eastAsia="en-US"/>
    </w:rPr>
  </w:style>
  <w:style w:type="character" w:styleId="Refdecomentario">
    <w:name w:val="annotation reference"/>
    <w:uiPriority w:val="99"/>
    <w:semiHidden/>
    <w:unhideWhenUsed/>
    <w:rsid w:val="00EE5EC5"/>
    <w:rPr>
      <w:sz w:val="16"/>
      <w:szCs w:val="16"/>
    </w:rPr>
  </w:style>
  <w:style w:type="paragraph" w:styleId="Textocomentario">
    <w:name w:val="annotation text"/>
    <w:basedOn w:val="Normal"/>
    <w:link w:val="TextocomentarioCar"/>
    <w:uiPriority w:val="99"/>
    <w:semiHidden/>
    <w:unhideWhenUsed/>
    <w:rsid w:val="00EE5EC5"/>
    <w:rPr>
      <w:sz w:val="20"/>
      <w:szCs w:val="20"/>
    </w:rPr>
  </w:style>
  <w:style w:type="character" w:customStyle="1" w:styleId="TextocomentarioCar">
    <w:name w:val="Texto comentario Car"/>
    <w:link w:val="Textocomentario"/>
    <w:uiPriority w:val="99"/>
    <w:semiHidden/>
    <w:rsid w:val="00EE5EC5"/>
    <w:rPr>
      <w:rFonts w:ascii="Times New Roman" w:eastAsia="Times New Roman" w:hAnsi="Times New Roman"/>
      <w:lang w:eastAsia="ar-SA"/>
    </w:rPr>
  </w:style>
  <w:style w:type="paragraph" w:styleId="Asuntodelcomentario">
    <w:name w:val="annotation subject"/>
    <w:basedOn w:val="Textocomentario"/>
    <w:next w:val="Textocomentario"/>
    <w:link w:val="AsuntodelcomentarioCar"/>
    <w:uiPriority w:val="99"/>
    <w:semiHidden/>
    <w:unhideWhenUsed/>
    <w:rsid w:val="00EE5EC5"/>
    <w:rPr>
      <w:b/>
      <w:bCs/>
    </w:rPr>
  </w:style>
  <w:style w:type="character" w:customStyle="1" w:styleId="AsuntodelcomentarioCar">
    <w:name w:val="Asunto del comentario Car"/>
    <w:link w:val="Asuntodelcomentario"/>
    <w:uiPriority w:val="99"/>
    <w:semiHidden/>
    <w:rsid w:val="00EE5EC5"/>
    <w:rPr>
      <w:rFonts w:ascii="Times New Roman" w:eastAsia="Times New Roman" w:hAnsi="Times New Roman"/>
      <w:b/>
      <w:bCs/>
      <w:lang w:eastAsia="ar-SA"/>
    </w:rPr>
  </w:style>
  <w:style w:type="paragraph" w:styleId="Textodeglobo">
    <w:name w:val="Balloon Text"/>
    <w:basedOn w:val="Normal"/>
    <w:link w:val="TextodegloboCar"/>
    <w:uiPriority w:val="99"/>
    <w:semiHidden/>
    <w:unhideWhenUsed/>
    <w:rsid w:val="00EE5EC5"/>
    <w:rPr>
      <w:rFonts w:ascii="Tahoma" w:hAnsi="Tahoma" w:cs="Tahoma"/>
      <w:sz w:val="16"/>
      <w:szCs w:val="16"/>
    </w:rPr>
  </w:style>
  <w:style w:type="character" w:customStyle="1" w:styleId="TextodegloboCar">
    <w:name w:val="Texto de globo Car"/>
    <w:link w:val="Textodeglobo"/>
    <w:uiPriority w:val="99"/>
    <w:semiHidden/>
    <w:rsid w:val="00EE5EC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94"/>
    <w:pPr>
      <w:suppressAutoHyphens/>
      <w:jc w:val="both"/>
    </w:pPr>
    <w:rPr>
      <w:rFonts w:ascii="Times New Roman" w:eastAsia="Times New Roman" w:hAnsi="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rsid w:val="007D72B4"/>
    <w:pPr>
      <w:suppressAutoHyphens w:val="0"/>
    </w:pPr>
    <w:rPr>
      <w:rFonts w:ascii="New York" w:hAnsi="New York"/>
      <w:lang w:eastAsia="es-ES"/>
    </w:rPr>
  </w:style>
  <w:style w:type="character" w:customStyle="1" w:styleId="TextodecuerpoCar">
    <w:name w:val="Texto de cuerpo Car"/>
    <w:link w:val="Textodecuerpo"/>
    <w:rsid w:val="007D72B4"/>
    <w:rPr>
      <w:rFonts w:ascii="New York" w:eastAsia="Times New Roman" w:hAnsi="New York"/>
      <w:sz w:val="24"/>
      <w:szCs w:val="24"/>
      <w:lang w:val="es-ES" w:eastAsia="es-ES"/>
    </w:rPr>
  </w:style>
  <w:style w:type="paragraph" w:styleId="Epgrafe">
    <w:name w:val="caption"/>
    <w:basedOn w:val="Normal"/>
    <w:next w:val="Normal"/>
    <w:qFormat/>
    <w:rsid w:val="00343C92"/>
    <w:pPr>
      <w:suppressAutoHyphens w:val="0"/>
      <w:spacing w:line="360" w:lineRule="auto"/>
      <w:jc w:val="center"/>
    </w:pPr>
    <w:rPr>
      <w:rFonts w:ascii="Calibri" w:hAnsi="Calibri"/>
      <w:b/>
      <w:bCs/>
      <w:i/>
      <w:szCs w:val="18"/>
      <w:lang w:val="es-CR" w:eastAsia="es-CR"/>
    </w:rPr>
  </w:style>
  <w:style w:type="paragraph" w:styleId="Textodecuerpo1sangra">
    <w:name w:val="Body Text First Indent"/>
    <w:basedOn w:val="Textodecuerpo"/>
    <w:link w:val="Textodecuerpo1sangraCar"/>
    <w:uiPriority w:val="99"/>
    <w:unhideWhenUsed/>
    <w:rsid w:val="00343C92"/>
    <w:pPr>
      <w:spacing w:after="120" w:line="276" w:lineRule="auto"/>
      <w:ind w:firstLine="210"/>
      <w:jc w:val="left"/>
    </w:pPr>
    <w:rPr>
      <w:rFonts w:ascii="Calibri" w:eastAsia="Calibri" w:hAnsi="Calibri"/>
      <w:sz w:val="22"/>
      <w:szCs w:val="22"/>
      <w:lang w:val="es-CR" w:eastAsia="en-US"/>
    </w:rPr>
  </w:style>
  <w:style w:type="character" w:customStyle="1" w:styleId="Textodecuerpo1sangraCar">
    <w:name w:val="Texto de cuerpo 1ª sangría Car"/>
    <w:link w:val="Textodecuerpo1sangra"/>
    <w:uiPriority w:val="99"/>
    <w:rsid w:val="00343C92"/>
    <w:rPr>
      <w:rFonts w:ascii="New York" w:eastAsia="Times New Roman" w:hAnsi="New York"/>
      <w:sz w:val="22"/>
      <w:szCs w:val="22"/>
      <w:lang w:val="es-ES" w:eastAsia="en-US"/>
    </w:rPr>
  </w:style>
  <w:style w:type="character" w:styleId="Refdecomentario">
    <w:name w:val="annotation reference"/>
    <w:uiPriority w:val="99"/>
    <w:semiHidden/>
    <w:unhideWhenUsed/>
    <w:rsid w:val="00EE5EC5"/>
    <w:rPr>
      <w:sz w:val="16"/>
      <w:szCs w:val="16"/>
    </w:rPr>
  </w:style>
  <w:style w:type="paragraph" w:styleId="Textocomentario">
    <w:name w:val="annotation text"/>
    <w:basedOn w:val="Normal"/>
    <w:link w:val="TextocomentarioCar"/>
    <w:uiPriority w:val="99"/>
    <w:semiHidden/>
    <w:unhideWhenUsed/>
    <w:rsid w:val="00EE5EC5"/>
    <w:rPr>
      <w:sz w:val="20"/>
      <w:szCs w:val="20"/>
    </w:rPr>
  </w:style>
  <w:style w:type="character" w:customStyle="1" w:styleId="TextocomentarioCar">
    <w:name w:val="Texto comentario Car"/>
    <w:link w:val="Textocomentario"/>
    <w:uiPriority w:val="99"/>
    <w:semiHidden/>
    <w:rsid w:val="00EE5EC5"/>
    <w:rPr>
      <w:rFonts w:ascii="Times New Roman" w:eastAsia="Times New Roman" w:hAnsi="Times New Roman"/>
      <w:lang w:eastAsia="ar-SA"/>
    </w:rPr>
  </w:style>
  <w:style w:type="paragraph" w:styleId="Asuntodelcomentario">
    <w:name w:val="annotation subject"/>
    <w:basedOn w:val="Textocomentario"/>
    <w:next w:val="Textocomentario"/>
    <w:link w:val="AsuntodelcomentarioCar"/>
    <w:uiPriority w:val="99"/>
    <w:semiHidden/>
    <w:unhideWhenUsed/>
    <w:rsid w:val="00EE5EC5"/>
    <w:rPr>
      <w:b/>
      <w:bCs/>
    </w:rPr>
  </w:style>
  <w:style w:type="character" w:customStyle="1" w:styleId="AsuntodelcomentarioCar">
    <w:name w:val="Asunto del comentario Car"/>
    <w:link w:val="Asuntodelcomentario"/>
    <w:uiPriority w:val="99"/>
    <w:semiHidden/>
    <w:rsid w:val="00EE5EC5"/>
    <w:rPr>
      <w:rFonts w:ascii="Times New Roman" w:eastAsia="Times New Roman" w:hAnsi="Times New Roman"/>
      <w:b/>
      <w:bCs/>
      <w:lang w:eastAsia="ar-SA"/>
    </w:rPr>
  </w:style>
  <w:style w:type="paragraph" w:styleId="Textodeglobo">
    <w:name w:val="Balloon Text"/>
    <w:basedOn w:val="Normal"/>
    <w:link w:val="TextodegloboCar"/>
    <w:uiPriority w:val="99"/>
    <w:semiHidden/>
    <w:unhideWhenUsed/>
    <w:rsid w:val="00EE5EC5"/>
    <w:rPr>
      <w:rFonts w:ascii="Tahoma" w:hAnsi="Tahoma" w:cs="Tahoma"/>
      <w:sz w:val="16"/>
      <w:szCs w:val="16"/>
    </w:rPr>
  </w:style>
  <w:style w:type="character" w:customStyle="1" w:styleId="TextodegloboCar">
    <w:name w:val="Texto de globo Car"/>
    <w:link w:val="Textodeglobo"/>
    <w:uiPriority w:val="99"/>
    <w:semiHidden/>
    <w:rsid w:val="00EE5EC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3B1F3-4A79-644E-9D39-84B20AA9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2603</Words>
  <Characters>14319</Characters>
  <Application>Microsoft Macintosh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Hernandez</dc:creator>
  <cp:keywords/>
  <cp:lastModifiedBy>Edgar Hernandez</cp:lastModifiedBy>
  <cp:revision>3</cp:revision>
  <dcterms:created xsi:type="dcterms:W3CDTF">2017-04-02T18:41:00Z</dcterms:created>
  <dcterms:modified xsi:type="dcterms:W3CDTF">2017-04-02T18:43:00Z</dcterms:modified>
</cp:coreProperties>
</file>